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AD" w:rsidRPr="00BB60F0" w:rsidRDefault="006E51AD" w:rsidP="006E51AD">
      <w:pPr>
        <w:jc w:val="center"/>
        <w:rPr>
          <w:rFonts w:ascii="Times New Roman" w:hAnsi="Times New Roman" w:cs="Times New Roman"/>
          <w:b/>
          <w:sz w:val="24"/>
          <w:szCs w:val="24"/>
        </w:rPr>
      </w:pPr>
      <w:r w:rsidRPr="00BB60F0">
        <w:rPr>
          <w:rFonts w:ascii="Times New Roman" w:hAnsi="Times New Roman" w:cs="Times New Roman"/>
          <w:b/>
          <w:sz w:val="24"/>
          <w:szCs w:val="24"/>
        </w:rPr>
        <w:t xml:space="preserve">EK KADRO DAĞITIM </w:t>
      </w:r>
    </w:p>
    <w:p w:rsidR="00B100F7" w:rsidRDefault="00B100F7" w:rsidP="00B100F7">
      <w:pPr>
        <w:spacing w:after="160"/>
        <w:ind w:firstLine="708"/>
        <w:jc w:val="both"/>
        <w:rPr>
          <w:rFonts w:ascii="Times New Roman" w:hAnsi="Times New Roman" w:cs="Times New Roman"/>
          <w:b/>
          <w:sz w:val="24"/>
          <w:szCs w:val="24"/>
        </w:rPr>
      </w:pPr>
      <w:r>
        <w:rPr>
          <w:rFonts w:ascii="Times New Roman" w:hAnsi="Times New Roman" w:cs="Times New Roman"/>
          <w:b/>
          <w:sz w:val="24"/>
          <w:szCs w:val="24"/>
        </w:rPr>
        <w:t>Sürecin işleyişi:</w:t>
      </w:r>
    </w:p>
    <w:p w:rsidR="00E67087" w:rsidRDefault="00246BB5" w:rsidP="00E67087">
      <w:pPr>
        <w:spacing w:after="160"/>
        <w:jc w:val="both"/>
        <w:rPr>
          <w:rFonts w:ascii="Times New Roman" w:hAnsi="Times New Roman" w:cs="Times New Roman"/>
          <w:sz w:val="24"/>
          <w:szCs w:val="24"/>
        </w:rPr>
      </w:pPr>
      <w:r>
        <w:rPr>
          <w:rFonts w:ascii="Times New Roman" w:hAnsi="Times New Roman" w:cs="Times New Roman"/>
          <w:sz w:val="24"/>
          <w:szCs w:val="24"/>
        </w:rPr>
        <w:t xml:space="preserve">           </w:t>
      </w:r>
      <w:r w:rsidR="00352446">
        <w:rPr>
          <w:rFonts w:ascii="Times New Roman" w:hAnsi="Times New Roman" w:cs="Times New Roman"/>
          <w:sz w:val="24"/>
          <w:szCs w:val="24"/>
        </w:rPr>
        <w:t>27.03.2002 tarih ve 24708 sayılı Özel Hastaneler Yönetmeliğinin</w:t>
      </w:r>
      <w:r w:rsidR="00352446" w:rsidRPr="001C41FD">
        <w:rPr>
          <w:rFonts w:ascii="Times New Roman" w:hAnsi="Times New Roman" w:cs="Times New Roman"/>
          <w:sz w:val="24"/>
          <w:szCs w:val="24"/>
        </w:rPr>
        <w:t xml:space="preserve"> </w:t>
      </w:r>
      <w:r>
        <w:rPr>
          <w:rFonts w:ascii="Times New Roman" w:hAnsi="Times New Roman" w:cs="Times New Roman"/>
          <w:sz w:val="24"/>
          <w:szCs w:val="24"/>
        </w:rPr>
        <w:t>(</w:t>
      </w:r>
      <w:r w:rsidR="00352446">
        <w:rPr>
          <w:rFonts w:ascii="Times New Roman" w:hAnsi="Times New Roman" w:cs="Times New Roman"/>
          <w:sz w:val="24"/>
          <w:szCs w:val="24"/>
        </w:rPr>
        <w:t>Değiş:27/05/2012 tarih ve 28305 sayılı</w:t>
      </w:r>
      <w:r>
        <w:rPr>
          <w:rFonts w:ascii="Times New Roman" w:hAnsi="Times New Roman" w:cs="Times New Roman"/>
          <w:sz w:val="24"/>
          <w:szCs w:val="24"/>
        </w:rPr>
        <w:t>)</w:t>
      </w:r>
      <w:r w:rsidR="00352446">
        <w:rPr>
          <w:rFonts w:ascii="Times New Roman" w:hAnsi="Times New Roman" w:cs="Times New Roman"/>
          <w:sz w:val="24"/>
          <w:szCs w:val="24"/>
        </w:rPr>
        <w:t xml:space="preserve"> </w:t>
      </w:r>
      <w:r w:rsidR="00352446" w:rsidRPr="001C41FD">
        <w:rPr>
          <w:rFonts w:ascii="Times New Roman" w:hAnsi="Times New Roman" w:cs="Times New Roman"/>
          <w:sz w:val="24"/>
          <w:szCs w:val="24"/>
        </w:rPr>
        <w:t>E</w:t>
      </w:r>
      <w:r w:rsidR="00352446">
        <w:rPr>
          <w:rFonts w:ascii="Times New Roman" w:hAnsi="Times New Roman" w:cs="Times New Roman"/>
          <w:sz w:val="24"/>
          <w:szCs w:val="24"/>
        </w:rPr>
        <w:t xml:space="preserve">k 5 inci maddenin son fıkrasında; </w:t>
      </w:r>
      <w:r w:rsidR="00E67087">
        <w:rPr>
          <w:rFonts w:ascii="Times New Roman" w:hAnsi="Times New Roman" w:cs="Times New Roman"/>
          <w:sz w:val="24"/>
          <w:szCs w:val="24"/>
        </w:rPr>
        <w:t>“</w:t>
      </w:r>
      <w:r w:rsidR="00352446" w:rsidRPr="00014FAC">
        <w:rPr>
          <w:rFonts w:ascii="Times New Roman" w:hAnsi="Times New Roman" w:cs="Times New Roman"/>
          <w:sz w:val="24"/>
          <w:szCs w:val="24"/>
        </w:rPr>
        <w:t xml:space="preserve">Bakanlıkça yapılacak uzman hekim planlaması çerçevesinde ilan edilecek dönemlerde ve belirlenen uzmanlık dallarına göre </w:t>
      </w:r>
      <w:r w:rsidR="00352446">
        <w:rPr>
          <w:rFonts w:ascii="Times New Roman" w:hAnsi="Times New Roman" w:cs="Times New Roman"/>
          <w:sz w:val="24"/>
          <w:szCs w:val="24"/>
        </w:rPr>
        <w:t xml:space="preserve">özel hastanelere ek kadro </w:t>
      </w:r>
      <w:r w:rsidR="00352446" w:rsidRPr="00014FAC">
        <w:rPr>
          <w:rFonts w:ascii="Times New Roman" w:hAnsi="Times New Roman" w:cs="Times New Roman"/>
          <w:sz w:val="24"/>
          <w:szCs w:val="24"/>
        </w:rPr>
        <w:t xml:space="preserve">verilebilir. Bu kadrolar, kamu ve özel sağlık kurum ve kuruluşlarında uzmanlık dallarına göre mevcut uzman hekim sayıları, bunların kamu ve özel </w:t>
      </w:r>
      <w:r w:rsidR="00352446">
        <w:rPr>
          <w:rFonts w:ascii="Times New Roman" w:hAnsi="Times New Roman" w:cs="Times New Roman"/>
          <w:sz w:val="24"/>
          <w:szCs w:val="24"/>
        </w:rPr>
        <w:t>sektördeki oransal dağıl</w:t>
      </w:r>
      <w:r w:rsidR="004300E6">
        <w:rPr>
          <w:rFonts w:ascii="Times New Roman" w:hAnsi="Times New Roman" w:cs="Times New Roman"/>
          <w:sz w:val="24"/>
          <w:szCs w:val="24"/>
        </w:rPr>
        <w:t>ımları, özel hastanelerin yatak</w:t>
      </w:r>
      <w:r w:rsidR="00352446" w:rsidRPr="00014FAC">
        <w:rPr>
          <w:rFonts w:ascii="Times New Roman" w:hAnsi="Times New Roman" w:cs="Times New Roman"/>
          <w:sz w:val="24"/>
          <w:szCs w:val="24"/>
        </w:rPr>
        <w:t xml:space="preserve"> kapasiteleri ve doluluk oranları, ameliyathane, yoğun bakım ve özellikli üniteleri ile bu birimlerin verimliliği, ilgili alanda ve bölgedeki ihtiyaç çerçevesinde ve hizmet biriminin devamlılığı için gerekli asgari kadro talepleri dikkate alınarak, Planlama ve İstihdam Komisyonunun görüşü alınmak suretiyle belirlenir. Ek kadroların dağıtımına ilişkin bilgiler ilan metninde ayrıca belirtilir.</w:t>
      </w:r>
      <w:r w:rsidR="00352446">
        <w:rPr>
          <w:rFonts w:ascii="Times New Roman" w:hAnsi="Times New Roman" w:cs="Times New Roman"/>
          <w:sz w:val="24"/>
          <w:szCs w:val="24"/>
        </w:rPr>
        <w:t xml:space="preserve">” </w:t>
      </w:r>
      <w:r>
        <w:rPr>
          <w:rFonts w:ascii="Times New Roman" w:hAnsi="Times New Roman" w:cs="Times New Roman"/>
          <w:sz w:val="24"/>
          <w:szCs w:val="24"/>
        </w:rPr>
        <w:t>hükmü yer almaktadır.</w:t>
      </w:r>
    </w:p>
    <w:p w:rsidR="00581C78" w:rsidRPr="001851EA" w:rsidRDefault="00DF3F04" w:rsidP="00E67087">
      <w:pPr>
        <w:spacing w:after="160"/>
        <w:jc w:val="both"/>
        <w:rPr>
          <w:rFonts w:ascii="Times New Roman" w:hAnsi="Times New Roman" w:cs="Times New Roman"/>
          <w:sz w:val="24"/>
          <w:szCs w:val="24"/>
        </w:rPr>
      </w:pPr>
      <w:r>
        <w:rPr>
          <w:rFonts w:ascii="Times New Roman" w:hAnsi="Times New Roman"/>
          <w:color w:val="000000"/>
          <w:sz w:val="24"/>
          <w:szCs w:val="24"/>
        </w:rPr>
        <w:t xml:space="preserve">         </w:t>
      </w:r>
      <w:r w:rsidR="00E67087">
        <w:rPr>
          <w:rFonts w:ascii="Times New Roman" w:hAnsi="Times New Roman"/>
          <w:color w:val="000000"/>
          <w:sz w:val="24"/>
          <w:szCs w:val="24"/>
        </w:rPr>
        <w:t>15.02.</w:t>
      </w:r>
      <w:r w:rsidR="00E67087" w:rsidRPr="003A71F5">
        <w:rPr>
          <w:rFonts w:ascii="Times New Roman" w:hAnsi="Times New Roman"/>
          <w:color w:val="000000"/>
          <w:sz w:val="24"/>
          <w:szCs w:val="24"/>
        </w:rPr>
        <w:t xml:space="preserve">2008 tarih ve 26788 sayılı Ayakta Teşhis ve Tedavi Yapılan Özel Sağlık Kuruluşları Hakkında Yönetmeliğin </w:t>
      </w:r>
      <w:r w:rsidR="00F71D76">
        <w:rPr>
          <w:rFonts w:ascii="Times New Roman" w:hAnsi="Times New Roman"/>
          <w:color w:val="000000"/>
          <w:sz w:val="24"/>
          <w:szCs w:val="24"/>
        </w:rPr>
        <w:t>(</w:t>
      </w:r>
      <w:r w:rsidR="00E67087">
        <w:rPr>
          <w:rFonts w:ascii="Times New Roman" w:hAnsi="Times New Roman" w:cs="Times New Roman"/>
          <w:sz w:val="24"/>
          <w:szCs w:val="24"/>
        </w:rPr>
        <w:t>Değiş:11/7/2013 tarih ve 28704 sayılı</w:t>
      </w:r>
      <w:r w:rsidR="00F71D76">
        <w:rPr>
          <w:rFonts w:ascii="Times New Roman" w:hAnsi="Times New Roman" w:cs="Times New Roman"/>
          <w:sz w:val="24"/>
          <w:szCs w:val="24"/>
        </w:rPr>
        <w:t>)</w:t>
      </w:r>
      <w:r w:rsidR="00E67087">
        <w:rPr>
          <w:rFonts w:ascii="Times New Roman" w:hAnsi="Times New Roman" w:cs="Times New Roman"/>
          <w:sz w:val="24"/>
          <w:szCs w:val="24"/>
        </w:rPr>
        <w:t xml:space="preserve"> 6</w:t>
      </w:r>
      <w:r w:rsidR="004416F7">
        <w:rPr>
          <w:rFonts w:ascii="Times New Roman" w:hAnsi="Times New Roman" w:cs="Times New Roman"/>
          <w:sz w:val="24"/>
          <w:szCs w:val="24"/>
        </w:rPr>
        <w:t>.</w:t>
      </w:r>
      <w:r w:rsidR="00E67087">
        <w:rPr>
          <w:rFonts w:ascii="Times New Roman" w:hAnsi="Times New Roman" w:cs="Times New Roman"/>
          <w:sz w:val="24"/>
          <w:szCs w:val="24"/>
        </w:rPr>
        <w:t xml:space="preserve"> maddenin üçüncü fıkrasında; </w:t>
      </w:r>
      <w:r w:rsidR="00E67087" w:rsidRPr="001851EA">
        <w:rPr>
          <w:rFonts w:ascii="Times New Roman" w:hAnsi="Times New Roman" w:cs="Times New Roman"/>
          <w:sz w:val="24"/>
          <w:szCs w:val="24"/>
        </w:rPr>
        <w:t>“</w:t>
      </w:r>
      <w:r w:rsidR="00E67087" w:rsidRPr="001851EA">
        <w:rPr>
          <w:rFonts w:ascii="Times New Roman" w:eastAsia="ヒラギノ明朝Pro W3" w:hAnsi="Times New Roman" w:cs="Times New Roman"/>
          <w:sz w:val="24"/>
          <w:szCs w:val="24"/>
        </w:rPr>
        <w:t xml:space="preserve">Sağlık kuruluşlarının kadroları, Bakanlıkça Sağlık Kuruluşları Yönetim Sistemine kaydedilir. İlan edilecek dönemlerde verilecek yeni kadrolar bu sistemde tanımlanır ve tıp merkezlerinin hekim ayrılış ve başlayışları ile poliklinik ve muayenehanelerin açılış işlemleri sistem üzerinden yürütülür. Kadro ilaveleri, planlama çerçevesinde Bakanlıkça ilan edilecek dönemlerde tıp merkezleri ve polikliniklerin tipleri dikkate alınarak yapılır.” </w:t>
      </w:r>
      <w:r w:rsidR="00581C78" w:rsidRPr="001851EA">
        <w:rPr>
          <w:rFonts w:ascii="Times New Roman" w:hAnsi="Times New Roman" w:cs="Times New Roman"/>
          <w:sz w:val="24"/>
          <w:szCs w:val="24"/>
        </w:rPr>
        <w:t>hükmü yer almaktadır.</w:t>
      </w:r>
    </w:p>
    <w:p w:rsidR="001947B1" w:rsidRDefault="001947B1" w:rsidP="001947B1">
      <w:pPr>
        <w:jc w:val="both"/>
        <w:rPr>
          <w:rFonts w:ascii="Times New Roman" w:hAnsi="Times New Roman" w:cs="Times New Roman"/>
          <w:sz w:val="24"/>
          <w:szCs w:val="24"/>
        </w:rPr>
      </w:pPr>
      <w:r>
        <w:rPr>
          <w:rFonts w:ascii="Times New Roman" w:hAnsi="Times New Roman" w:cs="Times New Roman"/>
          <w:sz w:val="24"/>
          <w:szCs w:val="24"/>
        </w:rPr>
        <w:t xml:space="preserve">        </w:t>
      </w:r>
      <w:r w:rsidR="006845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9C6">
        <w:rPr>
          <w:rFonts w:ascii="Times New Roman" w:hAnsi="Times New Roman" w:cs="Times New Roman"/>
          <w:sz w:val="24"/>
          <w:szCs w:val="24"/>
        </w:rPr>
        <w:t xml:space="preserve">Sağlık Bakanlığı </w:t>
      </w:r>
      <w:r>
        <w:rPr>
          <w:rFonts w:ascii="Times New Roman" w:hAnsi="Times New Roman" w:cs="Times New Roman"/>
          <w:sz w:val="24"/>
          <w:szCs w:val="24"/>
        </w:rPr>
        <w:t>planlamasına göre</w:t>
      </w:r>
      <w:r w:rsidRPr="00D679C6">
        <w:rPr>
          <w:rFonts w:ascii="Times New Roman" w:hAnsi="Times New Roman" w:cs="Times New Roman"/>
          <w:sz w:val="24"/>
          <w:szCs w:val="24"/>
        </w:rPr>
        <w:t xml:space="preserve"> özel sağlık kuruluşlarına 2013 yılı için verilecek </w:t>
      </w:r>
      <w:r>
        <w:rPr>
          <w:rFonts w:ascii="Times New Roman" w:hAnsi="Times New Roman" w:cs="Times New Roman"/>
          <w:sz w:val="24"/>
          <w:szCs w:val="24"/>
        </w:rPr>
        <w:t xml:space="preserve">kadro adedi 1059 olarak belirlenmiştir. </w:t>
      </w:r>
    </w:p>
    <w:p w:rsidR="00352446" w:rsidRDefault="008E79F0" w:rsidP="009D5BF1">
      <w:pPr>
        <w:jc w:val="both"/>
        <w:rPr>
          <w:rFonts w:ascii="Times New Roman" w:hAnsi="Times New Roman" w:cs="Times New Roman"/>
          <w:sz w:val="24"/>
          <w:szCs w:val="24"/>
        </w:rPr>
      </w:pPr>
      <w:r>
        <w:rPr>
          <w:rFonts w:ascii="Times New Roman" w:hAnsi="Times New Roman" w:cs="Times New Roman"/>
          <w:sz w:val="24"/>
          <w:szCs w:val="24"/>
        </w:rPr>
        <w:t xml:space="preserve">Ek kadro dağıtım ilanı metni </w:t>
      </w:r>
      <w:r w:rsidR="009D5BF1">
        <w:rPr>
          <w:rFonts w:ascii="Times New Roman" w:hAnsi="Times New Roman" w:cs="Times New Roman"/>
          <w:sz w:val="24"/>
          <w:szCs w:val="24"/>
        </w:rPr>
        <w:t>11</w:t>
      </w:r>
      <w:r w:rsidR="00352446">
        <w:rPr>
          <w:rFonts w:ascii="Times New Roman" w:hAnsi="Times New Roman" w:cs="Times New Roman"/>
          <w:sz w:val="24"/>
          <w:szCs w:val="24"/>
        </w:rPr>
        <w:t>.0</w:t>
      </w:r>
      <w:r w:rsidR="009D5BF1">
        <w:rPr>
          <w:rFonts w:ascii="Times New Roman" w:hAnsi="Times New Roman" w:cs="Times New Roman"/>
          <w:sz w:val="24"/>
          <w:szCs w:val="24"/>
        </w:rPr>
        <w:t>7</w:t>
      </w:r>
      <w:r w:rsidR="00352446">
        <w:rPr>
          <w:rFonts w:ascii="Times New Roman" w:hAnsi="Times New Roman" w:cs="Times New Roman"/>
          <w:sz w:val="24"/>
          <w:szCs w:val="24"/>
        </w:rPr>
        <w:t xml:space="preserve">.2012 tarih ve </w:t>
      </w:r>
      <w:r w:rsidR="007F1F15">
        <w:rPr>
          <w:rFonts w:ascii="Times New Roman" w:hAnsi="Times New Roman" w:cs="Times New Roman"/>
          <w:sz w:val="24"/>
          <w:szCs w:val="24"/>
        </w:rPr>
        <w:t>24736</w:t>
      </w:r>
      <w:r w:rsidR="00352446">
        <w:rPr>
          <w:rFonts w:ascii="Times New Roman" w:hAnsi="Times New Roman" w:cs="Times New Roman"/>
          <w:sz w:val="24"/>
          <w:szCs w:val="24"/>
        </w:rPr>
        <w:t xml:space="preserve"> sayılı yazı ile </w:t>
      </w:r>
      <w:r w:rsidR="00581C78">
        <w:rPr>
          <w:rFonts w:ascii="Times New Roman" w:hAnsi="Times New Roman" w:cs="Times New Roman"/>
          <w:sz w:val="24"/>
          <w:szCs w:val="24"/>
        </w:rPr>
        <w:t>Bakanlığımız</w:t>
      </w:r>
      <w:r w:rsidR="009D5BF1">
        <w:rPr>
          <w:rFonts w:ascii="Times New Roman" w:hAnsi="Times New Roman" w:cs="Times New Roman"/>
          <w:sz w:val="24"/>
          <w:szCs w:val="24"/>
        </w:rPr>
        <w:t xml:space="preserve"> internet sitesinde 15.07.2013 tarihinde ilan edilmiştir.</w:t>
      </w:r>
    </w:p>
    <w:p w:rsidR="00352446" w:rsidRDefault="00581C78" w:rsidP="00352446">
      <w:pPr>
        <w:jc w:val="both"/>
        <w:rPr>
          <w:rFonts w:ascii="Times New Roman" w:hAnsi="Times New Roman" w:cs="Times New Roman"/>
          <w:sz w:val="24"/>
          <w:szCs w:val="24"/>
        </w:rPr>
      </w:pPr>
      <w:r>
        <w:rPr>
          <w:rFonts w:ascii="Times New Roman" w:hAnsi="Times New Roman" w:cs="Times New Roman"/>
          <w:sz w:val="24"/>
          <w:szCs w:val="24"/>
        </w:rPr>
        <w:t>Bu kapsamda</w:t>
      </w:r>
      <w:r w:rsidR="00352446">
        <w:rPr>
          <w:rFonts w:ascii="Times New Roman" w:hAnsi="Times New Roman" w:cs="Times New Roman"/>
          <w:sz w:val="24"/>
          <w:szCs w:val="24"/>
        </w:rPr>
        <w:t xml:space="preserve"> özel hastaneler ve özel </w:t>
      </w:r>
      <w:r>
        <w:rPr>
          <w:rFonts w:ascii="Times New Roman" w:hAnsi="Times New Roman" w:cs="Times New Roman"/>
          <w:sz w:val="24"/>
          <w:szCs w:val="24"/>
        </w:rPr>
        <w:t>sağlık kuruluşları tarafından kadro</w:t>
      </w:r>
      <w:r w:rsidR="00352446">
        <w:rPr>
          <w:rFonts w:ascii="Times New Roman" w:hAnsi="Times New Roman" w:cs="Times New Roman"/>
          <w:sz w:val="24"/>
          <w:szCs w:val="24"/>
        </w:rPr>
        <w:t xml:space="preserve"> talepleri SKYS sistemi üzerinden </w:t>
      </w:r>
      <w:r>
        <w:rPr>
          <w:rFonts w:ascii="Times New Roman" w:hAnsi="Times New Roman" w:cs="Times New Roman"/>
          <w:sz w:val="24"/>
          <w:szCs w:val="24"/>
        </w:rPr>
        <w:t>yapılmış olup t</w:t>
      </w:r>
      <w:r w:rsidR="00352446">
        <w:rPr>
          <w:rFonts w:ascii="Times New Roman" w:hAnsi="Times New Roman" w:cs="Times New Roman"/>
          <w:sz w:val="24"/>
          <w:szCs w:val="24"/>
        </w:rPr>
        <w:t xml:space="preserve">oplam </w:t>
      </w:r>
      <w:r w:rsidR="008E79F0">
        <w:rPr>
          <w:rFonts w:ascii="Times New Roman" w:hAnsi="Times New Roman" w:cs="Times New Roman"/>
          <w:sz w:val="24"/>
          <w:szCs w:val="24"/>
        </w:rPr>
        <w:t>431</w:t>
      </w:r>
      <w:r w:rsidR="00352446">
        <w:rPr>
          <w:rFonts w:ascii="Times New Roman" w:hAnsi="Times New Roman" w:cs="Times New Roman"/>
          <w:sz w:val="24"/>
          <w:szCs w:val="24"/>
        </w:rPr>
        <w:t xml:space="preserve"> hastane ve </w:t>
      </w:r>
      <w:r w:rsidR="008E79F0">
        <w:rPr>
          <w:rFonts w:ascii="Times New Roman" w:hAnsi="Times New Roman" w:cs="Times New Roman"/>
          <w:sz w:val="24"/>
          <w:szCs w:val="24"/>
        </w:rPr>
        <w:t>767</w:t>
      </w:r>
      <w:r>
        <w:rPr>
          <w:rFonts w:ascii="Times New Roman" w:hAnsi="Times New Roman" w:cs="Times New Roman"/>
          <w:sz w:val="24"/>
          <w:szCs w:val="24"/>
        </w:rPr>
        <w:t xml:space="preserve"> diğer sağlık kuruluşu</w:t>
      </w:r>
      <w:r w:rsidR="00352446">
        <w:rPr>
          <w:rFonts w:ascii="Times New Roman" w:hAnsi="Times New Roman" w:cs="Times New Roman"/>
          <w:sz w:val="24"/>
          <w:szCs w:val="24"/>
        </w:rPr>
        <w:t xml:space="preserve"> (Tıp/dal merkezi) ek kadro talebinde bulunmuştur.</w:t>
      </w:r>
    </w:p>
    <w:p w:rsidR="00352446" w:rsidRDefault="008E79F0" w:rsidP="00352446">
      <w:pPr>
        <w:jc w:val="both"/>
        <w:rPr>
          <w:rFonts w:ascii="Times New Roman" w:hAnsi="Times New Roman" w:cs="Times New Roman"/>
          <w:sz w:val="24"/>
          <w:szCs w:val="24"/>
        </w:rPr>
      </w:pPr>
      <w:r>
        <w:rPr>
          <w:rFonts w:ascii="Times New Roman" w:hAnsi="Times New Roman" w:cs="Times New Roman"/>
          <w:sz w:val="24"/>
          <w:szCs w:val="24"/>
        </w:rPr>
        <w:t xml:space="preserve"> </w:t>
      </w:r>
      <w:r w:rsidR="00581C78">
        <w:rPr>
          <w:rFonts w:ascii="Times New Roman" w:hAnsi="Times New Roman" w:cs="Times New Roman"/>
          <w:sz w:val="24"/>
          <w:szCs w:val="24"/>
        </w:rPr>
        <w:t xml:space="preserve">        </w:t>
      </w:r>
      <w:r w:rsidR="00703851">
        <w:rPr>
          <w:rFonts w:ascii="Times New Roman" w:hAnsi="Times New Roman" w:cs="Times New Roman"/>
          <w:sz w:val="24"/>
          <w:szCs w:val="24"/>
        </w:rPr>
        <w:t xml:space="preserve">  </w:t>
      </w:r>
      <w:r w:rsidR="00352446">
        <w:rPr>
          <w:rFonts w:ascii="Times New Roman" w:hAnsi="Times New Roman" w:cs="Times New Roman"/>
          <w:sz w:val="24"/>
          <w:szCs w:val="24"/>
        </w:rPr>
        <w:t xml:space="preserve">Ek kadro dağıtım ilanımızda </w:t>
      </w:r>
      <w:r w:rsidR="00581C78">
        <w:rPr>
          <w:rFonts w:ascii="Times New Roman" w:hAnsi="Times New Roman" w:cs="Times New Roman"/>
          <w:sz w:val="24"/>
          <w:szCs w:val="24"/>
        </w:rPr>
        <w:t xml:space="preserve">da </w:t>
      </w:r>
      <w:r w:rsidR="00352446">
        <w:rPr>
          <w:rFonts w:ascii="Times New Roman" w:hAnsi="Times New Roman" w:cs="Times New Roman"/>
          <w:sz w:val="24"/>
          <w:szCs w:val="24"/>
        </w:rPr>
        <w:t xml:space="preserve">belirtildiği gibi </w:t>
      </w:r>
      <w:r w:rsidR="00581C78">
        <w:rPr>
          <w:rFonts w:ascii="Times New Roman" w:hAnsi="Times New Roman" w:cs="Times New Roman"/>
          <w:sz w:val="24"/>
          <w:szCs w:val="24"/>
        </w:rPr>
        <w:t>kadro talepleri</w:t>
      </w:r>
      <w:r w:rsidR="00352446">
        <w:rPr>
          <w:rFonts w:ascii="Times New Roman" w:hAnsi="Times New Roman" w:cs="Times New Roman"/>
          <w:sz w:val="24"/>
          <w:szCs w:val="24"/>
        </w:rPr>
        <w:t xml:space="preserve"> tercih yapan </w:t>
      </w:r>
      <w:r w:rsidR="00581C78">
        <w:rPr>
          <w:rFonts w:ascii="Times New Roman" w:hAnsi="Times New Roman" w:cs="Times New Roman"/>
          <w:sz w:val="24"/>
          <w:szCs w:val="24"/>
        </w:rPr>
        <w:t xml:space="preserve">sağlık kuruluşlarının </w:t>
      </w:r>
      <w:r w:rsidR="00352446">
        <w:rPr>
          <w:rFonts w:ascii="Times New Roman" w:hAnsi="Times New Roman" w:cs="Times New Roman"/>
          <w:sz w:val="24"/>
          <w:szCs w:val="24"/>
        </w:rPr>
        <w:t xml:space="preserve">SKYS kayıtları esas alınarak değerlendirilmiştir. </w:t>
      </w:r>
    </w:p>
    <w:p w:rsidR="001947B1" w:rsidRDefault="001947B1" w:rsidP="00352446">
      <w:pPr>
        <w:jc w:val="both"/>
        <w:rPr>
          <w:rFonts w:ascii="Times New Roman" w:hAnsi="Times New Roman"/>
          <w:sz w:val="24"/>
          <w:szCs w:val="24"/>
        </w:rPr>
      </w:pPr>
      <w:r w:rsidRPr="00F71B54">
        <w:rPr>
          <w:rFonts w:ascii="Times New Roman" w:hAnsi="Times New Roman"/>
          <w:sz w:val="24"/>
          <w:szCs w:val="24"/>
        </w:rPr>
        <w:t xml:space="preserve">SKYS sistemi üzerinden </w:t>
      </w:r>
      <w:r w:rsidRPr="00FF1949">
        <w:rPr>
          <w:rFonts w:ascii="Times New Roman" w:hAnsi="Times New Roman"/>
          <w:sz w:val="24"/>
          <w:szCs w:val="24"/>
        </w:rPr>
        <w:t>ilan</w:t>
      </w:r>
      <w:r>
        <w:rPr>
          <w:rFonts w:ascii="Times New Roman" w:hAnsi="Times New Roman"/>
          <w:sz w:val="24"/>
          <w:szCs w:val="24"/>
        </w:rPr>
        <w:t xml:space="preserve"> edilen sürede</w:t>
      </w:r>
      <w:r w:rsidRPr="00FF1949">
        <w:rPr>
          <w:rFonts w:ascii="Times New Roman" w:hAnsi="Times New Roman"/>
          <w:sz w:val="24"/>
          <w:szCs w:val="24"/>
        </w:rPr>
        <w:t xml:space="preserve"> </w:t>
      </w:r>
      <w:r>
        <w:rPr>
          <w:rFonts w:ascii="Times New Roman" w:hAnsi="Times New Roman"/>
          <w:sz w:val="24"/>
          <w:szCs w:val="24"/>
        </w:rPr>
        <w:t xml:space="preserve">ek kadro </w:t>
      </w:r>
      <w:r w:rsidRPr="00F71B54">
        <w:rPr>
          <w:rFonts w:ascii="Times New Roman" w:hAnsi="Times New Roman"/>
          <w:sz w:val="24"/>
          <w:szCs w:val="24"/>
        </w:rPr>
        <w:t>başvuru</w:t>
      </w:r>
      <w:r>
        <w:rPr>
          <w:rFonts w:ascii="Times New Roman" w:hAnsi="Times New Roman"/>
          <w:sz w:val="24"/>
          <w:szCs w:val="24"/>
        </w:rPr>
        <w:t>sunda</w:t>
      </w:r>
      <w:r w:rsidRPr="00F71B54">
        <w:rPr>
          <w:rFonts w:ascii="Times New Roman" w:hAnsi="Times New Roman"/>
          <w:sz w:val="24"/>
          <w:szCs w:val="24"/>
        </w:rPr>
        <w:t xml:space="preserve"> bulunan</w:t>
      </w:r>
      <w:r>
        <w:rPr>
          <w:rFonts w:ascii="Times New Roman" w:hAnsi="Times New Roman"/>
          <w:sz w:val="24"/>
          <w:szCs w:val="24"/>
        </w:rPr>
        <w:t xml:space="preserve"> </w:t>
      </w:r>
      <w:r w:rsidR="00F71B54">
        <w:rPr>
          <w:rFonts w:ascii="Times New Roman" w:hAnsi="Times New Roman"/>
          <w:sz w:val="24"/>
          <w:szCs w:val="24"/>
        </w:rPr>
        <w:t>ve</w:t>
      </w:r>
      <w:r w:rsidR="008E79F0">
        <w:rPr>
          <w:rFonts w:ascii="Times New Roman" w:hAnsi="Times New Roman"/>
          <w:b/>
          <w:sz w:val="24"/>
          <w:szCs w:val="24"/>
        </w:rPr>
        <w:t xml:space="preserve"> </w:t>
      </w:r>
      <w:r w:rsidR="008E79F0">
        <w:rPr>
          <w:rFonts w:ascii="Times New Roman" w:hAnsi="Times New Roman"/>
          <w:sz w:val="24"/>
          <w:szCs w:val="24"/>
        </w:rPr>
        <w:t xml:space="preserve">yatak sayısının </w:t>
      </w:r>
      <w:r w:rsidR="00352446">
        <w:rPr>
          <w:rFonts w:ascii="Times New Roman" w:hAnsi="Times New Roman"/>
          <w:sz w:val="24"/>
          <w:szCs w:val="24"/>
        </w:rPr>
        <w:t xml:space="preserve">2/5 </w:t>
      </w:r>
      <w:r w:rsidR="00F71B54">
        <w:rPr>
          <w:rFonts w:ascii="Times New Roman" w:hAnsi="Times New Roman"/>
          <w:sz w:val="24"/>
          <w:szCs w:val="24"/>
        </w:rPr>
        <w:t xml:space="preserve">i </w:t>
      </w:r>
      <w:r w:rsidR="00F71B54" w:rsidRPr="00D679C6">
        <w:rPr>
          <w:rFonts w:ascii="Times New Roman" w:hAnsi="Times New Roman"/>
          <w:sz w:val="24"/>
          <w:szCs w:val="24"/>
        </w:rPr>
        <w:t>oranına</w:t>
      </w:r>
      <w:r w:rsidR="00352446">
        <w:rPr>
          <w:rFonts w:ascii="Times New Roman" w:hAnsi="Times New Roman"/>
          <w:sz w:val="24"/>
          <w:szCs w:val="24"/>
        </w:rPr>
        <w:t xml:space="preserve"> göre değerlendirmeye </w:t>
      </w:r>
      <w:r w:rsidR="008E79F0">
        <w:rPr>
          <w:rFonts w:ascii="Times New Roman" w:hAnsi="Times New Roman"/>
          <w:sz w:val="24"/>
          <w:szCs w:val="24"/>
        </w:rPr>
        <w:t xml:space="preserve">alınmış </w:t>
      </w:r>
      <w:r w:rsidR="00F71B54">
        <w:rPr>
          <w:rFonts w:ascii="Times New Roman" w:hAnsi="Times New Roman"/>
          <w:sz w:val="24"/>
          <w:szCs w:val="24"/>
        </w:rPr>
        <w:t>olan</w:t>
      </w:r>
      <w:r w:rsidR="00287909">
        <w:rPr>
          <w:rFonts w:ascii="Times New Roman" w:hAnsi="Times New Roman"/>
          <w:sz w:val="24"/>
          <w:szCs w:val="24"/>
        </w:rPr>
        <w:t xml:space="preserve"> 192</w:t>
      </w:r>
      <w:r w:rsidR="00352446" w:rsidRPr="00D679C6">
        <w:rPr>
          <w:rFonts w:ascii="Times New Roman" w:hAnsi="Times New Roman"/>
          <w:sz w:val="24"/>
          <w:szCs w:val="24"/>
        </w:rPr>
        <w:t xml:space="preserve"> hastanenin kadro hakkı olduğu tespit edilmiştir.</w:t>
      </w:r>
      <w:r w:rsidR="008E79F0">
        <w:rPr>
          <w:rFonts w:ascii="Times New Roman" w:hAnsi="Times New Roman"/>
          <w:sz w:val="24"/>
          <w:szCs w:val="24"/>
        </w:rPr>
        <w:t xml:space="preserve"> Yatak </w:t>
      </w:r>
      <w:r w:rsidR="00F71B54">
        <w:rPr>
          <w:rFonts w:ascii="Times New Roman" w:hAnsi="Times New Roman"/>
          <w:sz w:val="24"/>
          <w:szCs w:val="24"/>
        </w:rPr>
        <w:t>sayısının 2</w:t>
      </w:r>
      <w:r w:rsidR="008E79F0">
        <w:rPr>
          <w:rFonts w:ascii="Times New Roman" w:hAnsi="Times New Roman"/>
          <w:sz w:val="24"/>
          <w:szCs w:val="24"/>
        </w:rPr>
        <w:t>/5 ine</w:t>
      </w:r>
      <w:r w:rsidR="00352446" w:rsidRPr="00D679C6">
        <w:rPr>
          <w:rFonts w:ascii="Times New Roman" w:hAnsi="Times New Roman"/>
          <w:sz w:val="24"/>
          <w:szCs w:val="24"/>
        </w:rPr>
        <w:t xml:space="preserve"> göre kadro </w:t>
      </w:r>
      <w:r w:rsidR="008E79F0">
        <w:rPr>
          <w:rFonts w:ascii="Times New Roman" w:hAnsi="Times New Roman"/>
          <w:sz w:val="24"/>
          <w:szCs w:val="24"/>
        </w:rPr>
        <w:t xml:space="preserve">alma </w:t>
      </w:r>
      <w:r w:rsidR="00352446" w:rsidRPr="00D679C6">
        <w:rPr>
          <w:rFonts w:ascii="Times New Roman" w:hAnsi="Times New Roman"/>
          <w:sz w:val="24"/>
          <w:szCs w:val="24"/>
        </w:rPr>
        <w:t xml:space="preserve">hakkı olan hastanelerin başvuruları </w:t>
      </w:r>
      <w:r w:rsidR="00352446">
        <w:rPr>
          <w:rFonts w:ascii="Times New Roman" w:hAnsi="Times New Roman"/>
          <w:sz w:val="24"/>
          <w:szCs w:val="24"/>
        </w:rPr>
        <w:t xml:space="preserve">taleplerine bağlı </w:t>
      </w:r>
      <w:r w:rsidR="00F71B54">
        <w:rPr>
          <w:rFonts w:ascii="Times New Roman" w:hAnsi="Times New Roman"/>
          <w:sz w:val="24"/>
          <w:szCs w:val="24"/>
        </w:rPr>
        <w:t xml:space="preserve">kalınarak </w:t>
      </w:r>
      <w:r w:rsidR="00F71B54" w:rsidRPr="00D679C6">
        <w:rPr>
          <w:rFonts w:ascii="Times New Roman" w:hAnsi="Times New Roman"/>
          <w:sz w:val="24"/>
          <w:szCs w:val="24"/>
        </w:rPr>
        <w:t>tercih</w:t>
      </w:r>
      <w:r w:rsidR="00352446" w:rsidRPr="00D679C6">
        <w:rPr>
          <w:rFonts w:ascii="Times New Roman" w:hAnsi="Times New Roman"/>
          <w:sz w:val="24"/>
          <w:szCs w:val="24"/>
        </w:rPr>
        <w:t xml:space="preserve"> sıralarına göre branş </w:t>
      </w:r>
      <w:r w:rsidR="00581C78">
        <w:rPr>
          <w:rFonts w:ascii="Times New Roman" w:hAnsi="Times New Roman"/>
          <w:sz w:val="24"/>
          <w:szCs w:val="24"/>
        </w:rPr>
        <w:t>bazında değerlendirilmiş</w:t>
      </w:r>
      <w:r>
        <w:rPr>
          <w:rFonts w:ascii="Times New Roman" w:hAnsi="Times New Roman"/>
          <w:sz w:val="24"/>
          <w:szCs w:val="24"/>
        </w:rPr>
        <w:t>tir.</w:t>
      </w:r>
    </w:p>
    <w:p w:rsidR="00352446" w:rsidRPr="00581C78" w:rsidRDefault="001947B1" w:rsidP="00352446">
      <w:pPr>
        <w:jc w:val="both"/>
        <w:rPr>
          <w:rFonts w:ascii="Times New Roman" w:hAnsi="Times New Roman"/>
          <w:sz w:val="24"/>
          <w:szCs w:val="24"/>
        </w:rPr>
      </w:pPr>
      <w:r>
        <w:rPr>
          <w:rFonts w:ascii="Times New Roman" w:hAnsi="Times New Roman"/>
          <w:sz w:val="24"/>
          <w:szCs w:val="24"/>
        </w:rPr>
        <w:t>Branş değerlendirmesi yapılırken kadro hakkı</w:t>
      </w:r>
      <w:r w:rsidR="00287909">
        <w:rPr>
          <w:rFonts w:ascii="Times New Roman" w:hAnsi="Times New Roman"/>
          <w:sz w:val="24"/>
          <w:szCs w:val="24"/>
        </w:rPr>
        <w:t xml:space="preserve"> olan 192</w:t>
      </w:r>
      <w:r>
        <w:rPr>
          <w:rFonts w:ascii="Times New Roman" w:hAnsi="Times New Roman"/>
          <w:sz w:val="24"/>
          <w:szCs w:val="24"/>
        </w:rPr>
        <w:t xml:space="preserve"> hastanenin tercih sıraları dikkate alınmış </w:t>
      </w:r>
      <w:r w:rsidR="00352446">
        <w:rPr>
          <w:rFonts w:ascii="Times New Roman" w:hAnsi="Times New Roman"/>
          <w:sz w:val="24"/>
          <w:szCs w:val="24"/>
        </w:rPr>
        <w:t>ve uygun olan ha</w:t>
      </w:r>
      <w:r w:rsidR="008E79F0">
        <w:rPr>
          <w:rFonts w:ascii="Times New Roman" w:hAnsi="Times New Roman"/>
          <w:sz w:val="24"/>
          <w:szCs w:val="24"/>
        </w:rPr>
        <w:t>stanelere ek kadro dağıtım</w:t>
      </w:r>
      <w:r w:rsidR="00F71B54">
        <w:rPr>
          <w:rFonts w:ascii="Times New Roman" w:hAnsi="Times New Roman"/>
          <w:sz w:val="24"/>
          <w:szCs w:val="24"/>
        </w:rPr>
        <w:t>ı</w:t>
      </w:r>
      <w:r w:rsidR="008E79F0">
        <w:rPr>
          <w:rFonts w:ascii="Times New Roman" w:hAnsi="Times New Roman"/>
          <w:sz w:val="24"/>
          <w:szCs w:val="24"/>
        </w:rPr>
        <w:t xml:space="preserve"> prensipleri</w:t>
      </w:r>
      <w:r w:rsidR="00352446">
        <w:rPr>
          <w:rFonts w:ascii="Times New Roman" w:hAnsi="Times New Roman"/>
          <w:sz w:val="24"/>
          <w:szCs w:val="24"/>
        </w:rPr>
        <w:t xml:space="preserve"> </w:t>
      </w:r>
      <w:r w:rsidR="00F71B54">
        <w:rPr>
          <w:rFonts w:ascii="Times New Roman" w:hAnsi="Times New Roman"/>
          <w:sz w:val="24"/>
          <w:szCs w:val="24"/>
        </w:rPr>
        <w:t>çerçevesinde</w:t>
      </w:r>
      <w:r>
        <w:rPr>
          <w:rFonts w:ascii="Times New Roman" w:hAnsi="Times New Roman"/>
          <w:sz w:val="24"/>
          <w:szCs w:val="24"/>
        </w:rPr>
        <w:t xml:space="preserve"> mevcut verilebilecek kadrolar çerçevesinde</w:t>
      </w:r>
      <w:r w:rsidR="00F71B54">
        <w:rPr>
          <w:rFonts w:ascii="Times New Roman" w:hAnsi="Times New Roman"/>
          <w:sz w:val="24"/>
          <w:szCs w:val="24"/>
        </w:rPr>
        <w:t xml:space="preserve"> kadrolar</w:t>
      </w:r>
      <w:r w:rsidR="00352446">
        <w:rPr>
          <w:rFonts w:ascii="Times New Roman" w:hAnsi="Times New Roman"/>
          <w:sz w:val="24"/>
          <w:szCs w:val="24"/>
        </w:rPr>
        <w:t xml:space="preserve"> verilmiştir. B</w:t>
      </w:r>
      <w:r w:rsidR="008E79F0">
        <w:rPr>
          <w:rFonts w:ascii="Times New Roman" w:hAnsi="Times New Roman"/>
          <w:sz w:val="24"/>
          <w:szCs w:val="24"/>
        </w:rPr>
        <w:t xml:space="preserve">u </w:t>
      </w:r>
      <w:r>
        <w:rPr>
          <w:rFonts w:ascii="Times New Roman" w:hAnsi="Times New Roman"/>
          <w:sz w:val="24"/>
          <w:szCs w:val="24"/>
        </w:rPr>
        <w:t>dönemde</w:t>
      </w:r>
      <w:r w:rsidR="00287909">
        <w:rPr>
          <w:rFonts w:ascii="Times New Roman" w:hAnsi="Times New Roman"/>
          <w:sz w:val="24"/>
          <w:szCs w:val="24"/>
        </w:rPr>
        <w:t xml:space="preserve"> 186</w:t>
      </w:r>
      <w:r w:rsidR="00352446">
        <w:rPr>
          <w:rFonts w:ascii="Times New Roman" w:hAnsi="Times New Roman"/>
          <w:sz w:val="24"/>
          <w:szCs w:val="24"/>
        </w:rPr>
        <w:t xml:space="preserve"> özel hastaneye kadro veril</w:t>
      </w:r>
      <w:r>
        <w:rPr>
          <w:rFonts w:ascii="Times New Roman" w:hAnsi="Times New Roman"/>
          <w:sz w:val="24"/>
          <w:szCs w:val="24"/>
        </w:rPr>
        <w:t>ebilmiş</w:t>
      </w:r>
      <w:r w:rsidR="00352446">
        <w:rPr>
          <w:rFonts w:ascii="Times New Roman" w:hAnsi="Times New Roman"/>
          <w:sz w:val="24"/>
          <w:szCs w:val="24"/>
        </w:rPr>
        <w:t>tir.</w:t>
      </w:r>
    </w:p>
    <w:p w:rsidR="006E51AD" w:rsidRPr="00BB60F0" w:rsidRDefault="0042189F" w:rsidP="008F4C5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47B1">
        <w:rPr>
          <w:rFonts w:ascii="Times New Roman" w:hAnsi="Times New Roman" w:cs="Times New Roman"/>
          <w:sz w:val="24"/>
          <w:szCs w:val="24"/>
        </w:rPr>
        <w:t>Hastane tarafından talep edilerek Bakanlığımızca uygun görülerek verilebilen</w:t>
      </w:r>
      <w:r w:rsidR="00352446">
        <w:rPr>
          <w:rFonts w:ascii="Times New Roman" w:hAnsi="Times New Roman" w:cs="Times New Roman"/>
          <w:sz w:val="24"/>
          <w:szCs w:val="24"/>
        </w:rPr>
        <w:t xml:space="preserve"> kadro</w:t>
      </w:r>
      <w:r w:rsidR="001947B1">
        <w:rPr>
          <w:rFonts w:ascii="Times New Roman" w:hAnsi="Times New Roman" w:cs="Times New Roman"/>
          <w:sz w:val="24"/>
          <w:szCs w:val="24"/>
        </w:rPr>
        <w:t>ların ait olduğu uzmanlık</w:t>
      </w:r>
      <w:r w:rsidR="00352446">
        <w:rPr>
          <w:rFonts w:ascii="Times New Roman" w:hAnsi="Times New Roman" w:cs="Times New Roman"/>
          <w:sz w:val="24"/>
          <w:szCs w:val="24"/>
        </w:rPr>
        <w:t xml:space="preserve"> dallarındaki hiçbir kadro devredilemez.</w:t>
      </w:r>
    </w:p>
    <w:p w:rsidR="006561F0" w:rsidRPr="00BB60F0" w:rsidRDefault="006561F0" w:rsidP="00C43E03">
      <w:pPr>
        <w:pStyle w:val="ListeParagraf"/>
        <w:rPr>
          <w:rFonts w:ascii="Times New Roman" w:hAnsi="Times New Roman" w:cs="Times New Roman"/>
          <w:i/>
          <w:sz w:val="24"/>
          <w:szCs w:val="24"/>
        </w:rPr>
      </w:pPr>
    </w:p>
    <w:p w:rsidR="00C43E03" w:rsidRPr="008E79F0" w:rsidRDefault="00EC37C6" w:rsidP="009302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Özel Hastanelere ilişkin ek kadro değerlendirmesi</w:t>
      </w:r>
      <w:r w:rsidR="006A722D">
        <w:rPr>
          <w:rFonts w:ascii="Times New Roman" w:hAnsi="Times New Roman" w:cs="Times New Roman"/>
          <w:b/>
          <w:sz w:val="24"/>
          <w:szCs w:val="24"/>
        </w:rPr>
        <w:t>:</w:t>
      </w:r>
    </w:p>
    <w:p w:rsidR="00C43E03" w:rsidRPr="00BB60F0" w:rsidRDefault="00C43E03" w:rsidP="00C43E03">
      <w:pPr>
        <w:spacing w:line="360" w:lineRule="auto"/>
        <w:jc w:val="both"/>
        <w:rPr>
          <w:rFonts w:ascii="Times New Roman" w:hAnsi="Times New Roman" w:cs="Times New Roman"/>
          <w:b/>
          <w:i/>
          <w:sz w:val="24"/>
          <w:szCs w:val="24"/>
        </w:rPr>
      </w:pPr>
      <w:r w:rsidRPr="00BB60F0">
        <w:rPr>
          <w:rFonts w:ascii="Times New Roman" w:eastAsia="Times New Roman" w:hAnsi="Times New Roman" w:cs="Times New Roman"/>
          <w:color w:val="000000"/>
          <w:sz w:val="24"/>
          <w:szCs w:val="24"/>
          <w:lang w:eastAsia="tr-TR"/>
        </w:rPr>
        <w:t xml:space="preserve">            </w:t>
      </w:r>
      <w:r w:rsidR="00017CAA">
        <w:rPr>
          <w:rFonts w:ascii="Times New Roman" w:eastAsia="Times New Roman" w:hAnsi="Times New Roman" w:cs="Times New Roman"/>
          <w:color w:val="000000"/>
          <w:sz w:val="24"/>
          <w:szCs w:val="24"/>
          <w:lang w:eastAsia="tr-TR"/>
        </w:rPr>
        <w:t xml:space="preserve">    </w:t>
      </w:r>
      <w:r w:rsidR="004A7A63" w:rsidRPr="00BB60F0">
        <w:rPr>
          <w:rFonts w:ascii="Times New Roman" w:eastAsia="Times New Roman" w:hAnsi="Times New Roman" w:cs="Times New Roman"/>
          <w:color w:val="000000"/>
          <w:sz w:val="24"/>
          <w:szCs w:val="24"/>
          <w:lang w:eastAsia="tr-TR"/>
        </w:rPr>
        <w:t>431 özel hastane kadro tale</w:t>
      </w:r>
      <w:r w:rsidR="004A7A63">
        <w:rPr>
          <w:rFonts w:ascii="Times New Roman" w:eastAsia="Times New Roman" w:hAnsi="Times New Roman" w:cs="Times New Roman"/>
          <w:color w:val="000000"/>
          <w:sz w:val="24"/>
          <w:szCs w:val="24"/>
          <w:lang w:eastAsia="tr-TR"/>
        </w:rPr>
        <w:t>binde bulunmu</w:t>
      </w:r>
      <w:r w:rsidR="00422EEB">
        <w:rPr>
          <w:rFonts w:ascii="Times New Roman" w:eastAsia="Times New Roman" w:hAnsi="Times New Roman" w:cs="Times New Roman"/>
          <w:color w:val="000000"/>
          <w:sz w:val="24"/>
          <w:szCs w:val="24"/>
          <w:lang w:eastAsia="tr-TR"/>
        </w:rPr>
        <w:t>ştur; bunlardan 192</w:t>
      </w:r>
      <w:r w:rsidR="004A7A63" w:rsidRPr="00BB60F0">
        <w:rPr>
          <w:rFonts w:ascii="Times New Roman" w:eastAsia="Times New Roman" w:hAnsi="Times New Roman" w:cs="Times New Roman"/>
          <w:color w:val="000000"/>
          <w:sz w:val="24"/>
          <w:szCs w:val="24"/>
          <w:lang w:eastAsia="tr-TR"/>
        </w:rPr>
        <w:t xml:space="preserve"> hastanenin toplam hasta yatak sayısının 2/5’ine göre</w:t>
      </w:r>
      <w:r w:rsidR="004A7A63">
        <w:rPr>
          <w:rFonts w:ascii="Times New Roman" w:eastAsia="Times New Roman" w:hAnsi="Times New Roman" w:cs="Times New Roman"/>
          <w:color w:val="000000"/>
          <w:sz w:val="24"/>
          <w:szCs w:val="24"/>
          <w:lang w:eastAsia="tr-TR"/>
        </w:rPr>
        <w:t xml:space="preserve"> kadro alma hakkı</w:t>
      </w:r>
      <w:r w:rsidR="00EC37C6">
        <w:rPr>
          <w:rFonts w:ascii="Times New Roman" w:eastAsia="Times New Roman" w:hAnsi="Times New Roman" w:cs="Times New Roman"/>
          <w:color w:val="000000"/>
          <w:sz w:val="24"/>
          <w:szCs w:val="24"/>
          <w:lang w:eastAsia="tr-TR"/>
        </w:rPr>
        <w:t>nın mevcut olduğu ve</w:t>
      </w:r>
      <w:r w:rsidR="00422EEB">
        <w:rPr>
          <w:rFonts w:ascii="Times New Roman" w:eastAsia="Times New Roman" w:hAnsi="Times New Roman" w:cs="Times New Roman"/>
          <w:color w:val="000000"/>
          <w:sz w:val="24"/>
          <w:szCs w:val="24"/>
          <w:lang w:eastAsia="tr-TR"/>
        </w:rPr>
        <w:t xml:space="preserve"> 192</w:t>
      </w:r>
      <w:r w:rsidR="004A7A63" w:rsidRPr="00BB60F0">
        <w:rPr>
          <w:rFonts w:ascii="Times New Roman" w:eastAsia="Times New Roman" w:hAnsi="Times New Roman" w:cs="Times New Roman"/>
          <w:color w:val="000000"/>
          <w:sz w:val="24"/>
          <w:szCs w:val="24"/>
          <w:lang w:eastAsia="tr-TR"/>
        </w:rPr>
        <w:t xml:space="preserve"> has</w:t>
      </w:r>
      <w:r w:rsidR="004A7A63">
        <w:rPr>
          <w:rFonts w:ascii="Times New Roman" w:eastAsia="Times New Roman" w:hAnsi="Times New Roman" w:cs="Times New Roman"/>
          <w:color w:val="000000"/>
          <w:sz w:val="24"/>
          <w:szCs w:val="24"/>
          <w:lang w:eastAsia="tr-TR"/>
        </w:rPr>
        <w:t>t</w:t>
      </w:r>
      <w:r w:rsidR="004A7A63" w:rsidRPr="00BB60F0">
        <w:rPr>
          <w:rFonts w:ascii="Times New Roman" w:eastAsia="Times New Roman" w:hAnsi="Times New Roman" w:cs="Times New Roman"/>
          <w:color w:val="000000"/>
          <w:sz w:val="24"/>
          <w:szCs w:val="24"/>
          <w:lang w:eastAsia="tr-TR"/>
        </w:rPr>
        <w:t>anenin toplam hak ettiği kadro sayısı</w:t>
      </w:r>
      <w:r w:rsidR="00EC37C6">
        <w:rPr>
          <w:rFonts w:ascii="Times New Roman" w:eastAsia="Times New Roman" w:hAnsi="Times New Roman" w:cs="Times New Roman"/>
          <w:color w:val="000000"/>
          <w:sz w:val="24"/>
          <w:szCs w:val="24"/>
          <w:lang w:eastAsia="tr-TR"/>
        </w:rPr>
        <w:t>nın</w:t>
      </w:r>
      <w:r w:rsidR="00160B63">
        <w:rPr>
          <w:rFonts w:ascii="Times New Roman" w:eastAsia="Times New Roman" w:hAnsi="Times New Roman" w:cs="Times New Roman"/>
          <w:color w:val="000000"/>
          <w:sz w:val="24"/>
          <w:szCs w:val="24"/>
          <w:lang w:eastAsia="tr-TR"/>
        </w:rPr>
        <w:t xml:space="preserve"> 1044</w:t>
      </w:r>
      <w:r w:rsidR="008C464D">
        <w:rPr>
          <w:rFonts w:ascii="Times New Roman" w:eastAsia="Times New Roman" w:hAnsi="Times New Roman" w:cs="Times New Roman"/>
          <w:color w:val="000000"/>
          <w:sz w:val="24"/>
          <w:szCs w:val="24"/>
          <w:lang w:eastAsia="tr-TR"/>
        </w:rPr>
        <w:t xml:space="preserve"> dü</w:t>
      </w:r>
      <w:r w:rsidR="008F4C56">
        <w:rPr>
          <w:rFonts w:ascii="Times New Roman" w:eastAsia="Times New Roman" w:hAnsi="Times New Roman" w:cs="Times New Roman"/>
          <w:color w:val="000000"/>
          <w:sz w:val="24"/>
          <w:szCs w:val="24"/>
          <w:lang w:eastAsia="tr-TR"/>
        </w:rPr>
        <w:t>r.</w:t>
      </w:r>
    </w:p>
    <w:p w:rsidR="00C43E03" w:rsidRDefault="00EC37C6" w:rsidP="00C43E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CAA">
        <w:rPr>
          <w:rFonts w:ascii="Times New Roman" w:hAnsi="Times New Roman" w:cs="Times New Roman"/>
          <w:sz w:val="24"/>
          <w:szCs w:val="24"/>
        </w:rPr>
        <w:t xml:space="preserve">     </w:t>
      </w:r>
      <w:r w:rsidR="007A4F95">
        <w:rPr>
          <w:rFonts w:ascii="Times New Roman" w:hAnsi="Times New Roman" w:cs="Times New Roman"/>
          <w:sz w:val="24"/>
          <w:szCs w:val="24"/>
        </w:rPr>
        <w:t xml:space="preserve"> </w:t>
      </w:r>
      <w:r>
        <w:rPr>
          <w:rFonts w:ascii="Times New Roman" w:hAnsi="Times New Roman" w:cs="Times New Roman"/>
          <w:sz w:val="24"/>
          <w:szCs w:val="24"/>
        </w:rPr>
        <w:t>T</w:t>
      </w:r>
      <w:r w:rsidR="00C43E03" w:rsidRPr="00BB60F0">
        <w:rPr>
          <w:rFonts w:ascii="Times New Roman" w:hAnsi="Times New Roman" w:cs="Times New Roman"/>
          <w:sz w:val="24"/>
          <w:szCs w:val="24"/>
        </w:rPr>
        <w:t>alepte buluna</w:t>
      </w:r>
      <w:r w:rsidR="00076E76">
        <w:rPr>
          <w:rFonts w:ascii="Times New Roman" w:hAnsi="Times New Roman" w:cs="Times New Roman"/>
          <w:sz w:val="24"/>
          <w:szCs w:val="24"/>
        </w:rPr>
        <w:t>n hastanelerden 239</w:t>
      </w:r>
      <w:r>
        <w:rPr>
          <w:rFonts w:ascii="Times New Roman" w:hAnsi="Times New Roman" w:cs="Times New Roman"/>
          <w:sz w:val="24"/>
          <w:szCs w:val="24"/>
        </w:rPr>
        <w:t xml:space="preserve">’ unun </w:t>
      </w:r>
      <w:r w:rsidR="00C43E03" w:rsidRPr="00BB60F0">
        <w:rPr>
          <w:rFonts w:ascii="Times New Roman" w:hAnsi="Times New Roman" w:cs="Times New Roman"/>
          <w:sz w:val="24"/>
          <w:szCs w:val="24"/>
        </w:rPr>
        <w:t>mevcut kadroları</w:t>
      </w:r>
      <w:r>
        <w:rPr>
          <w:rFonts w:ascii="Times New Roman" w:hAnsi="Times New Roman" w:cs="Times New Roman"/>
          <w:sz w:val="24"/>
          <w:szCs w:val="24"/>
        </w:rPr>
        <w:t>nın</w:t>
      </w:r>
      <w:r w:rsidR="00C43E03" w:rsidRPr="00BB60F0">
        <w:rPr>
          <w:rFonts w:ascii="Times New Roman" w:hAnsi="Times New Roman" w:cs="Times New Roman"/>
          <w:sz w:val="24"/>
          <w:szCs w:val="24"/>
        </w:rPr>
        <w:t xml:space="preserve"> yatak sayısının 2/5 oranına eşit veya fazla olduğun</w:t>
      </w:r>
      <w:r w:rsidR="001F7B1E">
        <w:rPr>
          <w:rFonts w:ascii="Times New Roman" w:hAnsi="Times New Roman" w:cs="Times New Roman"/>
          <w:sz w:val="24"/>
          <w:szCs w:val="24"/>
        </w:rPr>
        <w:t xml:space="preserve">dan kadro alma hakkı </w:t>
      </w:r>
      <w:r>
        <w:rPr>
          <w:rFonts w:ascii="Times New Roman" w:hAnsi="Times New Roman" w:cs="Times New Roman"/>
          <w:sz w:val="24"/>
          <w:szCs w:val="24"/>
        </w:rPr>
        <w:t>bulunmadığı tespit edilmiştir.</w:t>
      </w:r>
      <w:r w:rsidR="001F7B1E">
        <w:rPr>
          <w:rFonts w:ascii="Times New Roman" w:hAnsi="Times New Roman" w:cs="Times New Roman"/>
          <w:sz w:val="24"/>
          <w:szCs w:val="24"/>
        </w:rPr>
        <w:t xml:space="preserve"> </w:t>
      </w:r>
      <w:r>
        <w:rPr>
          <w:rFonts w:ascii="Times New Roman" w:hAnsi="Times New Roman" w:cs="Times New Roman"/>
          <w:sz w:val="24"/>
          <w:szCs w:val="24"/>
        </w:rPr>
        <w:t>K</w:t>
      </w:r>
      <w:r w:rsidR="00C43E03" w:rsidRPr="00BB60F0">
        <w:rPr>
          <w:rFonts w:ascii="Times New Roman" w:hAnsi="Times New Roman" w:cs="Times New Roman"/>
          <w:sz w:val="24"/>
          <w:szCs w:val="24"/>
        </w:rPr>
        <w:t>adro dağıtımı için</w:t>
      </w:r>
      <w:r>
        <w:rPr>
          <w:rFonts w:ascii="Times New Roman" w:hAnsi="Times New Roman" w:cs="Times New Roman"/>
          <w:sz w:val="24"/>
          <w:szCs w:val="24"/>
        </w:rPr>
        <w:t xml:space="preserve"> uzmanlık dallarının geneli bakımından ise aşağıdaki prensipler belirlenmiştir.</w:t>
      </w:r>
    </w:p>
    <w:p w:rsidR="00F75BB0" w:rsidRPr="00F75BB0" w:rsidRDefault="00F75BB0" w:rsidP="00F412F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Primer sezarye</w:t>
      </w:r>
      <w:r w:rsidRPr="00F75BB0">
        <w:rPr>
          <w:rFonts w:ascii="Times New Roman" w:hAnsi="Times New Roman" w:cs="Times New Roman"/>
          <w:b/>
          <w:sz w:val="24"/>
          <w:szCs w:val="24"/>
        </w:rPr>
        <w:t>n durumu</w:t>
      </w:r>
      <w:r>
        <w:rPr>
          <w:rFonts w:ascii="Times New Roman" w:hAnsi="Times New Roman" w:cs="Times New Roman"/>
          <w:b/>
          <w:sz w:val="24"/>
          <w:szCs w:val="24"/>
        </w:rPr>
        <w:t>:</w:t>
      </w:r>
    </w:p>
    <w:p w:rsidR="00F412FA" w:rsidRDefault="00F412FA" w:rsidP="00F412FA">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F75BB0" w:rsidRPr="00F412FA">
        <w:rPr>
          <w:rFonts w:ascii="Times New Roman" w:hAnsi="Times New Roman" w:cs="Times New Roman"/>
          <w:sz w:val="24"/>
          <w:szCs w:val="24"/>
        </w:rPr>
        <w:t xml:space="preserve">2013 yılı ilk beş ayına ait verilerine dayanarak Primer Sezaryen oranları, bu oranlar kamu ve özel için ayrı ayrı olacak şekilde (THSK verileri kullanılmıştır) belirlendi. Türkiye genelinde primer sezaryen ortalaması </w:t>
      </w:r>
      <w:r w:rsidR="00074A4D" w:rsidRPr="00F412FA">
        <w:rPr>
          <w:rFonts w:ascii="Times New Roman" w:hAnsi="Times New Roman" w:cs="Times New Roman"/>
          <w:sz w:val="24"/>
          <w:szCs w:val="24"/>
        </w:rPr>
        <w:t>%25.9</w:t>
      </w:r>
      <w:r w:rsidR="00C43E03" w:rsidRPr="00F412FA">
        <w:rPr>
          <w:rFonts w:ascii="Times New Roman" w:hAnsi="Times New Roman" w:cs="Times New Roman"/>
          <w:sz w:val="24"/>
          <w:szCs w:val="24"/>
        </w:rPr>
        <w:t xml:space="preserve"> </w:t>
      </w:r>
      <w:r w:rsidR="00F75BB0" w:rsidRPr="00F412FA">
        <w:rPr>
          <w:rFonts w:ascii="Times New Roman" w:hAnsi="Times New Roman" w:cs="Times New Roman"/>
          <w:sz w:val="24"/>
          <w:szCs w:val="24"/>
        </w:rPr>
        <w:t xml:space="preserve">olarak </w:t>
      </w:r>
      <w:r w:rsidR="00C43E03" w:rsidRPr="00F412FA">
        <w:rPr>
          <w:rFonts w:ascii="Times New Roman" w:hAnsi="Times New Roman" w:cs="Times New Roman"/>
          <w:sz w:val="24"/>
          <w:szCs w:val="24"/>
        </w:rPr>
        <w:t>tespit edildi. Bu oran özel hastanelerde %</w:t>
      </w:r>
      <w:r w:rsidR="00074A4D" w:rsidRPr="00F412FA">
        <w:rPr>
          <w:rFonts w:ascii="Times New Roman" w:hAnsi="Times New Roman" w:cs="Times New Roman"/>
          <w:sz w:val="24"/>
          <w:szCs w:val="24"/>
        </w:rPr>
        <w:t>37.7</w:t>
      </w:r>
      <w:r w:rsidR="00C43E03" w:rsidRPr="00F412FA">
        <w:rPr>
          <w:rFonts w:ascii="Times New Roman" w:hAnsi="Times New Roman" w:cs="Times New Roman"/>
          <w:sz w:val="24"/>
          <w:szCs w:val="24"/>
        </w:rPr>
        <w:t xml:space="preserve"> idi. </w:t>
      </w:r>
      <w:r w:rsidR="00F75BB0" w:rsidRPr="00F412FA">
        <w:rPr>
          <w:rFonts w:ascii="Times New Roman" w:hAnsi="Times New Roman" w:cs="Times New Roman"/>
          <w:sz w:val="24"/>
          <w:szCs w:val="24"/>
        </w:rPr>
        <w:t>Beş aylık</w:t>
      </w:r>
      <w:r w:rsidR="00074A4D" w:rsidRPr="00F412FA">
        <w:rPr>
          <w:rFonts w:ascii="Times New Roman" w:hAnsi="Times New Roman" w:cs="Times New Roman"/>
          <w:sz w:val="24"/>
          <w:szCs w:val="24"/>
        </w:rPr>
        <w:t xml:space="preserve"> toplam doğum sayısı 100’ </w:t>
      </w:r>
      <w:r w:rsidR="00C43E03" w:rsidRPr="00F412FA">
        <w:rPr>
          <w:rFonts w:ascii="Times New Roman" w:hAnsi="Times New Roman" w:cs="Times New Roman"/>
          <w:sz w:val="24"/>
          <w:szCs w:val="24"/>
        </w:rPr>
        <w:t>ün altında olan hastaneler bu değerlend</w:t>
      </w:r>
      <w:r w:rsidR="006F2714" w:rsidRPr="00F412FA">
        <w:rPr>
          <w:rFonts w:ascii="Times New Roman" w:hAnsi="Times New Roman" w:cs="Times New Roman"/>
          <w:sz w:val="24"/>
          <w:szCs w:val="24"/>
        </w:rPr>
        <w:t xml:space="preserve">irme dışında </w:t>
      </w:r>
      <w:r w:rsidR="00F75BB0" w:rsidRPr="00F412FA">
        <w:rPr>
          <w:rFonts w:ascii="Times New Roman" w:hAnsi="Times New Roman" w:cs="Times New Roman"/>
          <w:sz w:val="24"/>
          <w:szCs w:val="24"/>
        </w:rPr>
        <w:t>tutuldu.</w:t>
      </w:r>
    </w:p>
    <w:p w:rsidR="00C43E03" w:rsidRPr="00F412FA" w:rsidRDefault="00F412FA" w:rsidP="00F412FA">
      <w:pPr>
        <w:spacing w:line="360" w:lineRule="auto"/>
        <w:ind w:left="708"/>
        <w:jc w:val="both"/>
        <w:rPr>
          <w:rFonts w:ascii="Times New Roman" w:eastAsia="Times New Roman" w:hAnsi="Times New Roman" w:cs="Times New Roman"/>
          <w:b/>
          <w:color w:val="000000"/>
          <w:sz w:val="24"/>
          <w:szCs w:val="24"/>
          <w:lang w:eastAsia="tr-TR"/>
        </w:rPr>
      </w:pPr>
      <w:r>
        <w:rPr>
          <w:rFonts w:ascii="Times New Roman" w:hAnsi="Times New Roman" w:cs="Times New Roman"/>
          <w:sz w:val="24"/>
          <w:szCs w:val="24"/>
        </w:rPr>
        <w:t xml:space="preserve">     </w:t>
      </w:r>
      <w:r w:rsidR="00F75BB0" w:rsidRPr="00F412FA">
        <w:rPr>
          <w:rFonts w:ascii="Times New Roman" w:hAnsi="Times New Roman" w:cs="Times New Roman"/>
          <w:sz w:val="24"/>
          <w:szCs w:val="24"/>
        </w:rPr>
        <w:t>P</w:t>
      </w:r>
      <w:r w:rsidR="00D7717C" w:rsidRPr="00F412FA">
        <w:rPr>
          <w:rFonts w:ascii="Times New Roman" w:hAnsi="Times New Roman" w:cs="Times New Roman"/>
          <w:sz w:val="24"/>
          <w:szCs w:val="24"/>
        </w:rPr>
        <w:t xml:space="preserve">rimer sezaryen oranı % 45 </w:t>
      </w:r>
      <w:r w:rsidR="0034314B" w:rsidRPr="00F412FA">
        <w:rPr>
          <w:rFonts w:ascii="Times New Roman" w:hAnsi="Times New Roman" w:cs="Times New Roman"/>
          <w:sz w:val="24"/>
          <w:szCs w:val="24"/>
        </w:rPr>
        <w:t xml:space="preserve">üzerinde olan </w:t>
      </w:r>
      <w:r w:rsidR="00074A4D" w:rsidRPr="00F412FA">
        <w:rPr>
          <w:rFonts w:ascii="Times New Roman" w:hAnsi="Times New Roman" w:cs="Times New Roman"/>
          <w:sz w:val="24"/>
          <w:szCs w:val="24"/>
        </w:rPr>
        <w:t xml:space="preserve">özel </w:t>
      </w:r>
      <w:r w:rsidR="0034314B" w:rsidRPr="00F412FA">
        <w:rPr>
          <w:rFonts w:ascii="Times New Roman" w:hAnsi="Times New Roman" w:cs="Times New Roman"/>
          <w:sz w:val="24"/>
          <w:szCs w:val="24"/>
        </w:rPr>
        <w:t>hastanelere</w:t>
      </w:r>
      <w:r w:rsidR="00BB25A3" w:rsidRPr="00F412FA">
        <w:rPr>
          <w:rFonts w:ascii="Times New Roman" w:hAnsi="Times New Roman" w:cs="Times New Roman"/>
          <w:sz w:val="24"/>
          <w:szCs w:val="24"/>
        </w:rPr>
        <w:t xml:space="preserve"> </w:t>
      </w:r>
      <w:r w:rsidR="00F75BB0" w:rsidRPr="00F412FA">
        <w:rPr>
          <w:rFonts w:ascii="Times New Roman" w:hAnsi="Times New Roman" w:cs="Times New Roman"/>
          <w:sz w:val="24"/>
          <w:szCs w:val="24"/>
        </w:rPr>
        <w:t xml:space="preserve">mevcut prensipler doğrultusunda tahsis edilen kadrolarından KDH </w:t>
      </w:r>
      <w:r w:rsidR="00074A4D" w:rsidRPr="00F412FA">
        <w:rPr>
          <w:rFonts w:ascii="Times New Roman" w:hAnsi="Times New Roman" w:cs="Times New Roman"/>
          <w:sz w:val="24"/>
          <w:szCs w:val="24"/>
        </w:rPr>
        <w:t xml:space="preserve">uzmanı alabiliyor ise </w:t>
      </w:r>
      <w:r w:rsidR="00BB25A3" w:rsidRPr="00F412FA">
        <w:rPr>
          <w:rFonts w:ascii="Times New Roman" w:hAnsi="Times New Roman" w:cs="Times New Roman"/>
          <w:sz w:val="24"/>
          <w:szCs w:val="24"/>
        </w:rPr>
        <w:t xml:space="preserve">KDH </w:t>
      </w:r>
      <w:r w:rsidR="00074A4D" w:rsidRPr="00F412FA">
        <w:rPr>
          <w:rFonts w:ascii="Times New Roman" w:hAnsi="Times New Roman" w:cs="Times New Roman"/>
          <w:sz w:val="24"/>
          <w:szCs w:val="24"/>
        </w:rPr>
        <w:t>kadrosu, KDH uzman başvurusu olmayan hastanelere i</w:t>
      </w:r>
      <w:r w:rsidR="00BB25A3" w:rsidRPr="00F412FA">
        <w:rPr>
          <w:rFonts w:ascii="Times New Roman" w:hAnsi="Times New Roman" w:cs="Times New Roman"/>
          <w:sz w:val="24"/>
          <w:szCs w:val="24"/>
        </w:rPr>
        <w:t xml:space="preserve">se </w:t>
      </w:r>
      <w:r w:rsidR="00074A4D" w:rsidRPr="00F412FA">
        <w:rPr>
          <w:rFonts w:ascii="Times New Roman" w:hAnsi="Times New Roman" w:cs="Times New Roman"/>
          <w:sz w:val="24"/>
          <w:szCs w:val="24"/>
        </w:rPr>
        <w:t xml:space="preserve">taleplerinin sıralamasında uygun görülen </w:t>
      </w:r>
      <w:r w:rsidR="00F20270" w:rsidRPr="00F412FA">
        <w:rPr>
          <w:rFonts w:ascii="Times New Roman" w:hAnsi="Times New Roman" w:cs="Times New Roman"/>
          <w:sz w:val="24"/>
          <w:szCs w:val="24"/>
        </w:rPr>
        <w:t xml:space="preserve">en son tercihi </w:t>
      </w:r>
      <w:r w:rsidR="00074A4D" w:rsidRPr="00F412FA">
        <w:rPr>
          <w:rFonts w:ascii="Times New Roman" w:hAnsi="Times New Roman" w:cs="Times New Roman"/>
          <w:sz w:val="24"/>
          <w:szCs w:val="24"/>
        </w:rPr>
        <w:t>ile verilen kadro karantinaya</w:t>
      </w:r>
      <w:r w:rsidR="00F20270" w:rsidRPr="00F412FA">
        <w:rPr>
          <w:rFonts w:ascii="Times New Roman" w:hAnsi="Times New Roman" w:cs="Times New Roman"/>
          <w:sz w:val="24"/>
          <w:szCs w:val="24"/>
        </w:rPr>
        <w:t xml:space="preserve"> (kullanılması kısıtlanmıştır)</w:t>
      </w:r>
      <w:r w:rsidR="00074A4D" w:rsidRPr="00F412FA">
        <w:rPr>
          <w:rFonts w:ascii="Times New Roman" w:hAnsi="Times New Roman" w:cs="Times New Roman"/>
          <w:sz w:val="24"/>
          <w:szCs w:val="24"/>
        </w:rPr>
        <w:t xml:space="preserve"> alınmıştır.</w:t>
      </w:r>
      <w:r w:rsidR="00C43E03" w:rsidRPr="00F412FA">
        <w:rPr>
          <w:rFonts w:ascii="Times New Roman" w:hAnsi="Times New Roman" w:cs="Times New Roman"/>
          <w:sz w:val="24"/>
          <w:szCs w:val="24"/>
        </w:rPr>
        <w:t xml:space="preserve"> </w:t>
      </w:r>
      <w:r w:rsidR="008007A4" w:rsidRPr="00F412FA">
        <w:rPr>
          <w:rFonts w:ascii="Times New Roman" w:hAnsi="Times New Roman" w:cs="Times New Roman"/>
          <w:sz w:val="24"/>
          <w:szCs w:val="24"/>
        </w:rPr>
        <w:t xml:space="preserve">Karantinaya alınan bu kadro: Özel hastane tarafından </w:t>
      </w:r>
      <w:r w:rsidR="00F20270" w:rsidRPr="00F412FA">
        <w:rPr>
          <w:rFonts w:ascii="Times New Roman" w:hAnsi="Times New Roman" w:cs="Times New Roman"/>
          <w:sz w:val="24"/>
          <w:szCs w:val="24"/>
        </w:rPr>
        <w:t xml:space="preserve">2013 yılı ikinci yarısında primer sezaryen oranı %35 seviyesine </w:t>
      </w:r>
      <w:r w:rsidR="008007A4" w:rsidRPr="00F412FA">
        <w:rPr>
          <w:rFonts w:ascii="Times New Roman" w:hAnsi="Times New Roman" w:cs="Times New Roman"/>
          <w:sz w:val="24"/>
          <w:szCs w:val="24"/>
        </w:rPr>
        <w:t>geldiği takdirde aktif</w:t>
      </w:r>
      <w:r w:rsidR="00550E1B" w:rsidRPr="00F412FA">
        <w:rPr>
          <w:rFonts w:ascii="Times New Roman" w:hAnsi="Times New Roman" w:cs="Times New Roman"/>
          <w:sz w:val="24"/>
          <w:szCs w:val="24"/>
        </w:rPr>
        <w:t xml:space="preserve"> hale getirilecektir.</w:t>
      </w:r>
      <w:r w:rsidR="00C43E03" w:rsidRPr="00F412FA">
        <w:rPr>
          <w:rFonts w:ascii="Times New Roman" w:hAnsi="Times New Roman" w:cs="Times New Roman"/>
          <w:sz w:val="24"/>
          <w:szCs w:val="24"/>
        </w:rPr>
        <w:t xml:space="preserve"> </w:t>
      </w:r>
      <w:r w:rsidR="00D7717C" w:rsidRPr="00F412FA">
        <w:rPr>
          <w:rFonts w:ascii="Times New Roman" w:hAnsi="Times New Roman" w:cs="Times New Roman"/>
          <w:sz w:val="24"/>
          <w:szCs w:val="24"/>
        </w:rPr>
        <w:t>(%45</w:t>
      </w:r>
      <w:r w:rsidR="00C43E03" w:rsidRPr="00F412FA">
        <w:rPr>
          <w:rFonts w:ascii="Times New Roman" w:hAnsi="Times New Roman" w:cs="Times New Roman"/>
          <w:sz w:val="24"/>
          <w:szCs w:val="24"/>
        </w:rPr>
        <w:t xml:space="preserve"> </w:t>
      </w:r>
      <w:r w:rsidR="00AD0F95" w:rsidRPr="00F412FA">
        <w:rPr>
          <w:rFonts w:ascii="Times New Roman" w:hAnsi="Times New Roman" w:cs="Times New Roman"/>
          <w:sz w:val="24"/>
          <w:szCs w:val="24"/>
        </w:rPr>
        <w:t xml:space="preserve">üzerinde hastane sayısı </w:t>
      </w:r>
      <w:r w:rsidR="00E61988" w:rsidRPr="00F412FA">
        <w:rPr>
          <w:rFonts w:ascii="Times New Roman" w:hAnsi="Times New Roman" w:cs="Times New Roman"/>
          <w:sz w:val="24"/>
          <w:szCs w:val="24"/>
        </w:rPr>
        <w:t>69</w:t>
      </w:r>
      <w:r w:rsidR="00550E1B" w:rsidRPr="00F412FA">
        <w:rPr>
          <w:rFonts w:ascii="Times New Roman" w:hAnsi="Times New Roman" w:cs="Times New Roman"/>
          <w:sz w:val="24"/>
          <w:szCs w:val="24"/>
        </w:rPr>
        <w:t xml:space="preserve"> du</w:t>
      </w:r>
      <w:r w:rsidR="00C43E03" w:rsidRPr="00F412FA">
        <w:rPr>
          <w:rFonts w:ascii="Times New Roman" w:hAnsi="Times New Roman" w:cs="Times New Roman"/>
          <w:sz w:val="24"/>
          <w:szCs w:val="24"/>
        </w:rPr>
        <w:t>r.)</w:t>
      </w:r>
      <w:r w:rsidR="00FB56FB" w:rsidRPr="00F412FA">
        <w:rPr>
          <w:rFonts w:ascii="Times New Roman" w:eastAsia="Times New Roman" w:hAnsi="Times New Roman" w:cs="Times New Roman"/>
          <w:b/>
          <w:color w:val="000000"/>
          <w:sz w:val="24"/>
          <w:szCs w:val="24"/>
          <w:lang w:eastAsia="tr-TR"/>
        </w:rPr>
        <w:t xml:space="preserve"> </w:t>
      </w:r>
      <w:r w:rsidR="00550E1B" w:rsidRPr="00F412FA">
        <w:rPr>
          <w:rFonts w:ascii="Times New Roman" w:eastAsia="Times New Roman" w:hAnsi="Times New Roman" w:cs="Times New Roman"/>
          <w:b/>
          <w:color w:val="000000"/>
          <w:sz w:val="24"/>
          <w:szCs w:val="24"/>
          <w:lang w:eastAsia="tr-TR"/>
        </w:rPr>
        <w:t>Ayrıca toplam doğum içerisinde p</w:t>
      </w:r>
      <w:r w:rsidR="00F20270" w:rsidRPr="00F412FA">
        <w:rPr>
          <w:rFonts w:ascii="Times New Roman" w:eastAsia="Times New Roman" w:hAnsi="Times New Roman" w:cs="Times New Roman"/>
          <w:b/>
          <w:color w:val="000000"/>
          <w:sz w:val="24"/>
          <w:szCs w:val="24"/>
          <w:lang w:eastAsia="tr-TR"/>
        </w:rPr>
        <w:t>rimer sezarye</w:t>
      </w:r>
      <w:r w:rsidR="00FB56FB" w:rsidRPr="00F412FA">
        <w:rPr>
          <w:rFonts w:ascii="Times New Roman" w:eastAsia="Times New Roman" w:hAnsi="Times New Roman" w:cs="Times New Roman"/>
          <w:b/>
          <w:color w:val="000000"/>
          <w:sz w:val="24"/>
          <w:szCs w:val="24"/>
          <w:lang w:eastAsia="tr-TR"/>
        </w:rPr>
        <w:t xml:space="preserve">n oranı %25 </w:t>
      </w:r>
      <w:r w:rsidR="00AD0F95" w:rsidRPr="00F412FA">
        <w:rPr>
          <w:rFonts w:ascii="Times New Roman" w:eastAsia="Times New Roman" w:hAnsi="Times New Roman" w:cs="Times New Roman"/>
          <w:b/>
          <w:color w:val="000000"/>
          <w:sz w:val="24"/>
          <w:szCs w:val="24"/>
          <w:lang w:eastAsia="tr-TR"/>
        </w:rPr>
        <w:t xml:space="preserve">in altında olan </w:t>
      </w:r>
      <w:r w:rsidR="00550E1B" w:rsidRPr="00F412FA">
        <w:rPr>
          <w:rFonts w:ascii="Times New Roman" w:eastAsia="Times New Roman" w:hAnsi="Times New Roman" w:cs="Times New Roman"/>
          <w:b/>
          <w:color w:val="000000"/>
          <w:sz w:val="24"/>
          <w:szCs w:val="24"/>
          <w:lang w:eastAsia="tr-TR"/>
        </w:rPr>
        <w:t xml:space="preserve">özel </w:t>
      </w:r>
      <w:r w:rsidR="00AD0F95" w:rsidRPr="00F412FA">
        <w:rPr>
          <w:rFonts w:ascii="Times New Roman" w:eastAsia="Times New Roman" w:hAnsi="Times New Roman" w:cs="Times New Roman"/>
          <w:b/>
          <w:color w:val="000000"/>
          <w:sz w:val="24"/>
          <w:szCs w:val="24"/>
          <w:lang w:eastAsia="tr-TR"/>
        </w:rPr>
        <w:t xml:space="preserve">hastanelere </w:t>
      </w:r>
      <w:r w:rsidR="00550E1B" w:rsidRPr="00F412FA">
        <w:rPr>
          <w:rFonts w:ascii="Times New Roman" w:eastAsia="Times New Roman" w:hAnsi="Times New Roman" w:cs="Times New Roman"/>
          <w:b/>
          <w:color w:val="000000"/>
          <w:sz w:val="24"/>
          <w:szCs w:val="24"/>
          <w:lang w:eastAsia="tr-TR"/>
        </w:rPr>
        <w:t xml:space="preserve">ise bu dağıtımda </w:t>
      </w:r>
      <w:r w:rsidR="00F20270" w:rsidRPr="00F412FA">
        <w:rPr>
          <w:rFonts w:ascii="Times New Roman" w:eastAsia="Times New Roman" w:hAnsi="Times New Roman" w:cs="Times New Roman"/>
          <w:b/>
          <w:color w:val="000000"/>
          <w:sz w:val="24"/>
          <w:szCs w:val="24"/>
          <w:lang w:eastAsia="tr-TR"/>
        </w:rPr>
        <w:t xml:space="preserve">uygulanan prensipler çerçevesinde olmak kaydı ile </w:t>
      </w:r>
      <w:r w:rsidR="00550E1B" w:rsidRPr="00F412FA">
        <w:rPr>
          <w:rFonts w:ascii="Times New Roman" w:eastAsia="Times New Roman" w:hAnsi="Times New Roman" w:cs="Times New Roman"/>
          <w:b/>
          <w:color w:val="000000"/>
          <w:sz w:val="24"/>
          <w:szCs w:val="24"/>
          <w:lang w:eastAsia="tr-TR"/>
        </w:rPr>
        <w:t xml:space="preserve">ödüllendirme amacı ile </w:t>
      </w:r>
      <w:r w:rsidR="00F20270" w:rsidRPr="00F412FA">
        <w:rPr>
          <w:rFonts w:ascii="Times New Roman" w:eastAsia="Times New Roman" w:hAnsi="Times New Roman" w:cs="Times New Roman"/>
          <w:b/>
          <w:color w:val="000000"/>
          <w:sz w:val="24"/>
          <w:szCs w:val="24"/>
          <w:lang w:eastAsia="tr-TR"/>
        </w:rPr>
        <w:t xml:space="preserve">talepleri tekrar değerlendirilmiş olup bu hastanelere mevcut </w:t>
      </w:r>
      <w:r w:rsidR="00524A59" w:rsidRPr="00F412FA">
        <w:rPr>
          <w:rFonts w:ascii="Times New Roman" w:eastAsia="Times New Roman" w:hAnsi="Times New Roman" w:cs="Times New Roman"/>
          <w:b/>
          <w:color w:val="000000"/>
          <w:sz w:val="24"/>
          <w:szCs w:val="24"/>
          <w:lang w:eastAsia="tr-TR"/>
        </w:rPr>
        <w:t>imkânlar</w:t>
      </w:r>
      <w:r w:rsidR="00F20270" w:rsidRPr="00F412FA">
        <w:rPr>
          <w:rFonts w:ascii="Times New Roman" w:eastAsia="Times New Roman" w:hAnsi="Times New Roman" w:cs="Times New Roman"/>
          <w:b/>
          <w:color w:val="000000"/>
          <w:sz w:val="24"/>
          <w:szCs w:val="24"/>
          <w:lang w:eastAsia="tr-TR"/>
        </w:rPr>
        <w:t xml:space="preserve"> çerçevesinde </w:t>
      </w:r>
      <w:r w:rsidR="00550E1B" w:rsidRPr="00F412FA">
        <w:rPr>
          <w:rFonts w:ascii="Times New Roman" w:eastAsia="Times New Roman" w:hAnsi="Times New Roman" w:cs="Times New Roman"/>
          <w:b/>
          <w:color w:val="000000"/>
          <w:sz w:val="24"/>
          <w:szCs w:val="24"/>
          <w:lang w:eastAsia="tr-TR"/>
        </w:rPr>
        <w:t>1 kadro verilmiştir.</w:t>
      </w:r>
    </w:p>
    <w:p w:rsidR="005E3E3F" w:rsidRDefault="005E3E3F" w:rsidP="006F2714">
      <w:pPr>
        <w:pStyle w:val="ListeParagraf"/>
        <w:spacing w:line="360" w:lineRule="auto"/>
        <w:ind w:left="1570"/>
        <w:jc w:val="both"/>
        <w:rPr>
          <w:rFonts w:ascii="Times New Roman" w:eastAsia="Times New Roman" w:hAnsi="Times New Roman" w:cs="Times New Roman"/>
          <w:b/>
          <w:color w:val="000000"/>
          <w:sz w:val="24"/>
          <w:szCs w:val="24"/>
          <w:lang w:eastAsia="tr-TR"/>
        </w:rPr>
      </w:pPr>
    </w:p>
    <w:p w:rsidR="005E3E3F" w:rsidRDefault="005E3E3F" w:rsidP="006F2714">
      <w:pPr>
        <w:pStyle w:val="ListeParagraf"/>
        <w:spacing w:line="360" w:lineRule="auto"/>
        <w:ind w:left="1570"/>
        <w:jc w:val="both"/>
        <w:rPr>
          <w:rFonts w:ascii="Times New Roman" w:eastAsia="Times New Roman" w:hAnsi="Times New Roman" w:cs="Times New Roman"/>
          <w:b/>
          <w:color w:val="000000"/>
          <w:sz w:val="24"/>
          <w:szCs w:val="24"/>
          <w:lang w:eastAsia="tr-TR"/>
        </w:rPr>
      </w:pPr>
    </w:p>
    <w:p w:rsidR="005E3E3F" w:rsidRPr="008E79F0" w:rsidRDefault="005E3E3F" w:rsidP="006F2714">
      <w:pPr>
        <w:pStyle w:val="ListeParagraf"/>
        <w:spacing w:line="360" w:lineRule="auto"/>
        <w:ind w:left="1570"/>
        <w:jc w:val="both"/>
        <w:rPr>
          <w:rFonts w:ascii="Times New Roman" w:hAnsi="Times New Roman" w:cs="Times New Roman"/>
          <w:sz w:val="24"/>
          <w:szCs w:val="24"/>
        </w:rPr>
      </w:pPr>
    </w:p>
    <w:p w:rsidR="008E79F0" w:rsidRDefault="00BC3517" w:rsidP="007A4F95">
      <w:pPr>
        <w:tabs>
          <w:tab w:val="left" w:pos="1095"/>
        </w:tabs>
        <w:spacing w:line="360" w:lineRule="auto"/>
        <w:jc w:val="center"/>
        <w:rPr>
          <w:rFonts w:ascii="Times New Roman" w:hAnsi="Times New Roman" w:cs="Times New Roman"/>
          <w:b/>
          <w:sz w:val="24"/>
          <w:szCs w:val="24"/>
        </w:rPr>
      </w:pPr>
      <w:r w:rsidRPr="00BC3517">
        <w:rPr>
          <w:rFonts w:ascii="Times New Roman" w:hAnsi="Times New Roman" w:cs="Times New Roman"/>
          <w:b/>
          <w:sz w:val="24"/>
          <w:szCs w:val="24"/>
        </w:rPr>
        <w:lastRenderedPageBreak/>
        <w:t>Teşvik ile tama</w:t>
      </w:r>
      <w:r>
        <w:rPr>
          <w:rFonts w:ascii="Times New Roman" w:hAnsi="Times New Roman" w:cs="Times New Roman"/>
          <w:b/>
          <w:sz w:val="24"/>
          <w:szCs w:val="24"/>
        </w:rPr>
        <w:t>m</w:t>
      </w:r>
      <w:r w:rsidRPr="00BC3517">
        <w:rPr>
          <w:rFonts w:ascii="Times New Roman" w:hAnsi="Times New Roman" w:cs="Times New Roman"/>
          <w:b/>
          <w:sz w:val="24"/>
          <w:szCs w:val="24"/>
        </w:rPr>
        <w:t>lama:</w:t>
      </w:r>
    </w:p>
    <w:p w:rsidR="00BC3517" w:rsidRPr="00524A59" w:rsidRDefault="00BC3517" w:rsidP="00524A59">
      <w:pPr>
        <w:pStyle w:val="ListeParagraf"/>
        <w:numPr>
          <w:ilvl w:val="0"/>
          <w:numId w:val="7"/>
        </w:numPr>
        <w:tabs>
          <w:tab w:val="left" w:pos="1095"/>
        </w:tabs>
        <w:spacing w:line="360" w:lineRule="auto"/>
        <w:jc w:val="both"/>
        <w:rPr>
          <w:rFonts w:ascii="Times New Roman" w:hAnsi="Times New Roman" w:cs="Times New Roman"/>
          <w:sz w:val="24"/>
          <w:szCs w:val="24"/>
        </w:rPr>
      </w:pPr>
      <w:r w:rsidRPr="00524A59">
        <w:rPr>
          <w:rFonts w:ascii="Times New Roman" w:hAnsi="Times New Roman" w:cs="Times New Roman"/>
          <w:sz w:val="24"/>
          <w:szCs w:val="24"/>
        </w:rPr>
        <w:t>Ülkemiz genelinde Kemik İliği Nakli Merkezi (KİNM) ihtiyacı dikkate alınarak bu değerlendirme ile KİNM açmak için gerekli olan ilgili diğer branş uzmanları ve hastanedeki altyapısı hazır olan 100 yatak üzerindeki hastanelerin KİNM kurmak gerekçesi ile yapmış oldukları talepleri değerlendirildi ve bu merkezleri üç ay içinde aktive etmeleri halinde kadrolarına ilave edilmek şartı ile Hematoloji uzmanı kadrosu tahsis edilmesine (3 adet erişkin hematoloji ve bir adet çocuk hematoloji),</w:t>
      </w:r>
    </w:p>
    <w:p w:rsidR="00524A59" w:rsidRDefault="00524A59" w:rsidP="00524A59">
      <w:pPr>
        <w:pStyle w:val="ListeParagraf"/>
        <w:numPr>
          <w:ilvl w:val="0"/>
          <w:numId w:val="7"/>
        </w:numPr>
        <w:spacing w:line="360" w:lineRule="auto"/>
        <w:jc w:val="both"/>
        <w:rPr>
          <w:rFonts w:ascii="Times New Roman" w:hAnsi="Times New Roman" w:cs="Times New Roman"/>
          <w:sz w:val="24"/>
          <w:szCs w:val="24"/>
        </w:rPr>
      </w:pPr>
      <w:r w:rsidRPr="00BB60F0">
        <w:rPr>
          <w:rFonts w:ascii="Times New Roman" w:hAnsi="Times New Roman" w:cs="Times New Roman"/>
          <w:sz w:val="24"/>
          <w:szCs w:val="24"/>
        </w:rPr>
        <w:t xml:space="preserve">Beyin cerrahisi taleplerinde 100 yatak üzeri hastaneler dikkate alınmıştır, ancak o il/yerleşim biriminde </w:t>
      </w:r>
      <w:r>
        <w:rPr>
          <w:rFonts w:ascii="Times New Roman" w:hAnsi="Times New Roman" w:cs="Times New Roman"/>
          <w:sz w:val="24"/>
          <w:szCs w:val="24"/>
        </w:rPr>
        <w:t xml:space="preserve">özel hastanelerde başka beyin cerrahi yok ise </w:t>
      </w:r>
      <w:r w:rsidRPr="00BB60F0">
        <w:rPr>
          <w:rFonts w:ascii="Times New Roman" w:hAnsi="Times New Roman" w:cs="Times New Roman"/>
          <w:sz w:val="24"/>
          <w:szCs w:val="24"/>
        </w:rPr>
        <w:t>100 yatak altı hastaneler de dikkate alınmıştır.</w:t>
      </w:r>
      <w:r>
        <w:rPr>
          <w:rFonts w:ascii="Times New Roman" w:hAnsi="Times New Roman" w:cs="Times New Roman"/>
          <w:sz w:val="24"/>
          <w:szCs w:val="24"/>
        </w:rPr>
        <w:t xml:space="preserve"> 100 yatak üstü hastanelerde beyin cerrahi sayısı iki olana kadar bir adet beyin cerrahi uzmanı kadrosu verildi, toplam beyin cerrahi kadrosu ikinin üzerinde olacak şekilde yapılan talepler değerlendirmeye alınmadı.</w:t>
      </w:r>
    </w:p>
    <w:p w:rsidR="00524A59" w:rsidRPr="00524A59" w:rsidRDefault="00524A59" w:rsidP="00524A59">
      <w:pPr>
        <w:spacing w:line="360" w:lineRule="auto"/>
        <w:jc w:val="both"/>
        <w:rPr>
          <w:rFonts w:ascii="Times New Roman" w:hAnsi="Times New Roman" w:cs="Times New Roman"/>
          <w:sz w:val="24"/>
          <w:szCs w:val="24"/>
        </w:rPr>
      </w:pPr>
    </w:p>
    <w:p w:rsidR="00524A59" w:rsidRPr="00524A59" w:rsidRDefault="00524A59" w:rsidP="005C7A26">
      <w:pPr>
        <w:tabs>
          <w:tab w:val="left" w:pos="1095"/>
        </w:tabs>
        <w:spacing w:line="360" w:lineRule="auto"/>
        <w:jc w:val="center"/>
        <w:rPr>
          <w:rFonts w:ascii="Times New Roman" w:hAnsi="Times New Roman" w:cs="Times New Roman"/>
          <w:b/>
          <w:sz w:val="24"/>
          <w:szCs w:val="24"/>
        </w:rPr>
      </w:pPr>
      <w:r w:rsidRPr="00524A59">
        <w:rPr>
          <w:rFonts w:ascii="Times New Roman" w:hAnsi="Times New Roman" w:cs="Times New Roman"/>
          <w:b/>
          <w:sz w:val="24"/>
          <w:szCs w:val="24"/>
        </w:rPr>
        <w:t>Planlamaya tabi üniteler:</w:t>
      </w:r>
    </w:p>
    <w:p w:rsidR="00C43E03" w:rsidRDefault="005C7A26" w:rsidP="00524A59">
      <w:pPr>
        <w:pStyle w:val="Liste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3E03" w:rsidRPr="00524A59">
        <w:rPr>
          <w:rFonts w:ascii="Times New Roman" w:hAnsi="Times New Roman" w:cs="Times New Roman"/>
          <w:sz w:val="24"/>
          <w:szCs w:val="24"/>
        </w:rPr>
        <w:t xml:space="preserve">Ünite veya cihaz olarak planlamaya tabi olan </w:t>
      </w:r>
      <w:r w:rsidR="00524A59">
        <w:rPr>
          <w:rFonts w:ascii="Times New Roman" w:hAnsi="Times New Roman" w:cs="Times New Roman"/>
          <w:sz w:val="24"/>
          <w:szCs w:val="24"/>
        </w:rPr>
        <w:t xml:space="preserve">uzmanlık branşlarındaki </w:t>
      </w:r>
      <w:r w:rsidR="00C43E03" w:rsidRPr="00524A59">
        <w:rPr>
          <w:rFonts w:ascii="Times New Roman" w:hAnsi="Times New Roman" w:cs="Times New Roman"/>
          <w:sz w:val="24"/>
          <w:szCs w:val="24"/>
        </w:rPr>
        <w:t>talepler eğer o hastanenin ilgili bran</w:t>
      </w:r>
      <w:r w:rsidR="00A16E84" w:rsidRPr="00524A59">
        <w:rPr>
          <w:rFonts w:ascii="Times New Roman" w:hAnsi="Times New Roman" w:cs="Times New Roman"/>
          <w:sz w:val="24"/>
          <w:szCs w:val="24"/>
        </w:rPr>
        <w:t xml:space="preserve">şta </w:t>
      </w:r>
      <w:r w:rsidR="00524A59">
        <w:rPr>
          <w:rFonts w:ascii="Times New Roman" w:hAnsi="Times New Roman" w:cs="Times New Roman"/>
          <w:sz w:val="24"/>
          <w:szCs w:val="24"/>
        </w:rPr>
        <w:t>planlama kapsamında ünite/cihaz var ise dikkate alındı</w:t>
      </w:r>
      <w:r w:rsidR="00C43E03" w:rsidRPr="00524A59">
        <w:rPr>
          <w:rFonts w:ascii="Times New Roman" w:hAnsi="Times New Roman" w:cs="Times New Roman"/>
          <w:sz w:val="24"/>
          <w:szCs w:val="24"/>
        </w:rPr>
        <w:t xml:space="preserve"> ve </w:t>
      </w:r>
      <w:r w:rsidR="006F2714" w:rsidRPr="00524A59">
        <w:rPr>
          <w:rFonts w:ascii="Times New Roman" w:hAnsi="Times New Roman" w:cs="Times New Roman"/>
          <w:sz w:val="24"/>
          <w:szCs w:val="24"/>
        </w:rPr>
        <w:t>imkânlar</w:t>
      </w:r>
      <w:r w:rsidR="00524A59">
        <w:rPr>
          <w:rFonts w:ascii="Times New Roman" w:hAnsi="Times New Roman" w:cs="Times New Roman"/>
          <w:sz w:val="24"/>
          <w:szCs w:val="24"/>
        </w:rPr>
        <w:t xml:space="preserve"> ölçüsünde değerlendirildi</w:t>
      </w:r>
      <w:r w:rsidR="00C43E03" w:rsidRPr="00524A59">
        <w:rPr>
          <w:rFonts w:ascii="Times New Roman" w:hAnsi="Times New Roman" w:cs="Times New Roman"/>
          <w:sz w:val="24"/>
          <w:szCs w:val="24"/>
        </w:rPr>
        <w:t xml:space="preserve">. Hastanenin </w:t>
      </w:r>
      <w:r w:rsidR="00524A59">
        <w:rPr>
          <w:rFonts w:ascii="Times New Roman" w:hAnsi="Times New Roman" w:cs="Times New Roman"/>
          <w:sz w:val="24"/>
          <w:szCs w:val="24"/>
        </w:rPr>
        <w:t>o branşta hakkı yok ise dikkate alınmamıştır.</w:t>
      </w:r>
      <w:r w:rsidR="00C43E03" w:rsidRPr="00524A59">
        <w:rPr>
          <w:rFonts w:ascii="Times New Roman" w:hAnsi="Times New Roman" w:cs="Times New Roman"/>
          <w:sz w:val="24"/>
          <w:szCs w:val="24"/>
        </w:rPr>
        <w:t xml:space="preserve"> </w:t>
      </w:r>
      <w:r w:rsidR="00A16E84" w:rsidRPr="00524A59">
        <w:rPr>
          <w:rFonts w:ascii="Times New Roman" w:hAnsi="Times New Roman" w:cs="Times New Roman"/>
          <w:sz w:val="24"/>
          <w:szCs w:val="24"/>
        </w:rPr>
        <w:t>K</w:t>
      </w:r>
      <w:r w:rsidR="00C43E03" w:rsidRPr="00524A59">
        <w:rPr>
          <w:rFonts w:ascii="Times New Roman" w:hAnsi="Times New Roman" w:cs="Times New Roman"/>
          <w:sz w:val="24"/>
          <w:szCs w:val="24"/>
        </w:rPr>
        <w:t xml:space="preserve">adro dağıtımı </w:t>
      </w:r>
      <w:r w:rsidR="00524A59">
        <w:rPr>
          <w:rFonts w:ascii="Times New Roman" w:hAnsi="Times New Roman" w:cs="Times New Roman"/>
          <w:sz w:val="24"/>
          <w:szCs w:val="24"/>
        </w:rPr>
        <w:t xml:space="preserve">yoluyla </w:t>
      </w:r>
      <w:r w:rsidR="00C43E03" w:rsidRPr="00524A59">
        <w:rPr>
          <w:rFonts w:ascii="Times New Roman" w:hAnsi="Times New Roman" w:cs="Times New Roman"/>
          <w:sz w:val="24"/>
          <w:szCs w:val="24"/>
        </w:rPr>
        <w:t>planlamaya tabi</w:t>
      </w:r>
      <w:r w:rsidR="00A16E84" w:rsidRPr="00524A59">
        <w:rPr>
          <w:rFonts w:ascii="Times New Roman" w:hAnsi="Times New Roman" w:cs="Times New Roman"/>
          <w:sz w:val="24"/>
          <w:szCs w:val="24"/>
        </w:rPr>
        <w:t xml:space="preserve"> </w:t>
      </w:r>
      <w:r w:rsidR="00C43E03" w:rsidRPr="00524A59">
        <w:rPr>
          <w:rFonts w:ascii="Times New Roman" w:hAnsi="Times New Roman" w:cs="Times New Roman"/>
          <w:sz w:val="24"/>
          <w:szCs w:val="24"/>
        </w:rPr>
        <w:t>ünite, cihaz hakkı oluşturulmamıştı</w:t>
      </w:r>
      <w:r w:rsidR="00524A59">
        <w:rPr>
          <w:rFonts w:ascii="Times New Roman" w:hAnsi="Times New Roman" w:cs="Times New Roman"/>
          <w:sz w:val="24"/>
          <w:szCs w:val="24"/>
        </w:rPr>
        <w:t>r. (örnek: anjiyo-KVC merkezi, R</w:t>
      </w:r>
      <w:r w:rsidR="00C43E03" w:rsidRPr="00524A59">
        <w:rPr>
          <w:rFonts w:ascii="Times New Roman" w:hAnsi="Times New Roman" w:cs="Times New Roman"/>
          <w:sz w:val="24"/>
          <w:szCs w:val="24"/>
        </w:rPr>
        <w:t>adyoterapi, PET CT vs.)</w:t>
      </w:r>
    </w:p>
    <w:p w:rsidR="00C43E03" w:rsidRPr="005C7A26" w:rsidRDefault="005C7A26" w:rsidP="005C7A26">
      <w:pPr>
        <w:pStyle w:val="Liste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3E03" w:rsidRPr="005C7A26">
        <w:rPr>
          <w:rFonts w:ascii="Times New Roman" w:hAnsi="Times New Roman" w:cs="Times New Roman"/>
          <w:sz w:val="24"/>
          <w:szCs w:val="24"/>
        </w:rPr>
        <w:t>Anjiyo ve KVC merkezleri için daha önceki planlama metinlerinde 2014 yılı sonuna kadar asgari 3 KVC, 2 Kardiyoloji uzmanı ile çalışmaları verimlilik ve sürdürülebilirlik açısı</w:t>
      </w:r>
      <w:r w:rsidR="00A16E84" w:rsidRPr="005C7A26">
        <w:rPr>
          <w:rFonts w:ascii="Times New Roman" w:hAnsi="Times New Roman" w:cs="Times New Roman"/>
          <w:sz w:val="24"/>
          <w:szCs w:val="24"/>
        </w:rPr>
        <w:t xml:space="preserve">ndan ihtiyaç olduğu duyurulmuş idi. </w:t>
      </w:r>
      <w:r w:rsidR="00C43E03" w:rsidRPr="005C7A26">
        <w:rPr>
          <w:rFonts w:ascii="Times New Roman" w:hAnsi="Times New Roman" w:cs="Times New Roman"/>
          <w:sz w:val="24"/>
          <w:szCs w:val="24"/>
        </w:rPr>
        <w:t>Bu</w:t>
      </w:r>
      <w:r w:rsidR="00524A59" w:rsidRPr="005C7A26">
        <w:rPr>
          <w:rFonts w:ascii="Times New Roman" w:hAnsi="Times New Roman" w:cs="Times New Roman"/>
          <w:sz w:val="24"/>
          <w:szCs w:val="24"/>
        </w:rPr>
        <w:t xml:space="preserve"> sayıların</w:t>
      </w:r>
      <w:r w:rsidR="00C43E03" w:rsidRPr="005C7A26">
        <w:rPr>
          <w:rFonts w:ascii="Times New Roman" w:hAnsi="Times New Roman" w:cs="Times New Roman"/>
          <w:sz w:val="24"/>
          <w:szCs w:val="24"/>
        </w:rPr>
        <w:t xml:space="preserve"> altındaki uzman ile çalışma, </w:t>
      </w:r>
      <w:r w:rsidR="00524A59" w:rsidRPr="005C7A26">
        <w:rPr>
          <w:rFonts w:ascii="Times New Roman" w:hAnsi="Times New Roman" w:cs="Times New Roman"/>
          <w:sz w:val="24"/>
          <w:szCs w:val="24"/>
        </w:rPr>
        <w:t xml:space="preserve">acil durumda operasyondan kaçınma, </w:t>
      </w:r>
      <w:r w:rsidR="00C43E03" w:rsidRPr="005C7A26">
        <w:rPr>
          <w:rFonts w:ascii="Times New Roman" w:hAnsi="Times New Roman" w:cs="Times New Roman"/>
          <w:sz w:val="24"/>
          <w:szCs w:val="24"/>
        </w:rPr>
        <w:t xml:space="preserve">hayat kurtarıcı olan primer PTCA işlemi yapmama, </w:t>
      </w:r>
      <w:r w:rsidR="00524A59" w:rsidRPr="005C7A26">
        <w:rPr>
          <w:rFonts w:ascii="Times New Roman" w:hAnsi="Times New Roman" w:cs="Times New Roman"/>
          <w:sz w:val="24"/>
          <w:szCs w:val="24"/>
        </w:rPr>
        <w:t xml:space="preserve"> </w:t>
      </w:r>
      <w:r w:rsidR="00C43E03" w:rsidRPr="005C7A26">
        <w:rPr>
          <w:rFonts w:ascii="Times New Roman" w:hAnsi="Times New Roman" w:cs="Times New Roman"/>
          <w:sz w:val="24"/>
          <w:szCs w:val="24"/>
        </w:rPr>
        <w:t>kamudan uzman çalıştırma</w:t>
      </w:r>
      <w:r w:rsidR="00524A59" w:rsidRPr="005C7A26">
        <w:rPr>
          <w:rFonts w:ascii="Times New Roman" w:hAnsi="Times New Roman" w:cs="Times New Roman"/>
          <w:sz w:val="24"/>
          <w:szCs w:val="24"/>
        </w:rPr>
        <w:t>, ya da</w:t>
      </w:r>
      <w:r w:rsidR="00C43E03" w:rsidRPr="005C7A26">
        <w:rPr>
          <w:rFonts w:ascii="Times New Roman" w:hAnsi="Times New Roman" w:cs="Times New Roman"/>
          <w:sz w:val="24"/>
          <w:szCs w:val="24"/>
        </w:rPr>
        <w:t xml:space="preserve"> yetersiz hasta takibi ya da ruhsatı elinde tuttuğu halde verimsiz çalışma sonucunu doğurmaktadır.  Bu </w:t>
      </w:r>
      <w:r w:rsidR="00F60B1C" w:rsidRPr="005C7A26">
        <w:rPr>
          <w:rFonts w:ascii="Times New Roman" w:hAnsi="Times New Roman" w:cs="Times New Roman"/>
          <w:sz w:val="24"/>
          <w:szCs w:val="24"/>
        </w:rPr>
        <w:t xml:space="preserve">yüzden </w:t>
      </w:r>
      <w:r w:rsidR="00C43E03" w:rsidRPr="005C7A26">
        <w:rPr>
          <w:rFonts w:ascii="Times New Roman" w:hAnsi="Times New Roman" w:cs="Times New Roman"/>
          <w:sz w:val="24"/>
          <w:szCs w:val="24"/>
        </w:rPr>
        <w:t xml:space="preserve"> %40 ölçüsüne göre uzman alma imkânı var olan hastanelerden KVC ve Kardiyoloji uzmanı sayısı</w:t>
      </w:r>
      <w:r w:rsidR="00F60B1C" w:rsidRPr="005C7A26">
        <w:rPr>
          <w:rFonts w:ascii="Times New Roman" w:hAnsi="Times New Roman" w:cs="Times New Roman"/>
          <w:sz w:val="24"/>
          <w:szCs w:val="24"/>
        </w:rPr>
        <w:t xml:space="preserve"> planlanan</w:t>
      </w:r>
      <w:r w:rsidR="00C43E03" w:rsidRPr="005C7A26">
        <w:rPr>
          <w:rFonts w:ascii="Times New Roman" w:hAnsi="Times New Roman" w:cs="Times New Roman"/>
          <w:sz w:val="24"/>
          <w:szCs w:val="24"/>
        </w:rPr>
        <w:t xml:space="preserve"> asgari sayının altında olanlara öncelikle haklarını bu branşlarda kullanmaları, kendi talepleri var ise bunun tahsisi, kendi talepleri yok ise kadro haklarının bu amaçla re</w:t>
      </w:r>
      <w:r w:rsidR="00A16E84" w:rsidRPr="005C7A26">
        <w:rPr>
          <w:rFonts w:ascii="Times New Roman" w:hAnsi="Times New Roman" w:cs="Times New Roman"/>
          <w:sz w:val="24"/>
          <w:szCs w:val="24"/>
        </w:rPr>
        <w:t>vize edilmesi</w:t>
      </w:r>
      <w:r w:rsidR="00F60B1C" w:rsidRPr="005C7A26">
        <w:rPr>
          <w:rFonts w:ascii="Times New Roman" w:hAnsi="Times New Roman" w:cs="Times New Roman"/>
          <w:sz w:val="24"/>
          <w:szCs w:val="24"/>
        </w:rPr>
        <w:t>ne,</w:t>
      </w:r>
    </w:p>
    <w:p w:rsidR="00F60B1C" w:rsidRPr="00F60B1C" w:rsidRDefault="00F60B1C" w:rsidP="00F60B1C">
      <w:pPr>
        <w:spacing w:line="360" w:lineRule="auto"/>
        <w:ind w:left="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F60B1C">
        <w:rPr>
          <w:rFonts w:ascii="Times New Roman" w:hAnsi="Times New Roman" w:cs="Times New Roman"/>
          <w:b/>
          <w:sz w:val="24"/>
          <w:szCs w:val="24"/>
        </w:rPr>
        <w:t>Dağıtılabilecek kadro durumu</w:t>
      </w:r>
    </w:p>
    <w:p w:rsidR="00F60B1C" w:rsidRDefault="00F60B1C" w:rsidP="00056AD7">
      <w:pPr>
        <w:spacing w:line="360" w:lineRule="auto"/>
        <w:ind w:left="708"/>
        <w:jc w:val="both"/>
        <w:rPr>
          <w:rFonts w:ascii="Times New Roman" w:hAnsi="Times New Roman" w:cs="Times New Roman"/>
          <w:sz w:val="24"/>
          <w:szCs w:val="24"/>
        </w:rPr>
      </w:pPr>
      <w:r>
        <w:rPr>
          <w:rFonts w:ascii="Times New Roman" w:hAnsi="Times New Roman" w:cs="Times New Roman"/>
          <w:b/>
          <w:sz w:val="24"/>
          <w:szCs w:val="24"/>
        </w:rPr>
        <w:t xml:space="preserve">     </w:t>
      </w:r>
      <w:r w:rsidRPr="00F60B1C">
        <w:rPr>
          <w:rFonts w:ascii="Times New Roman" w:hAnsi="Times New Roman" w:cs="Times New Roman"/>
          <w:sz w:val="24"/>
          <w:szCs w:val="24"/>
        </w:rPr>
        <w:t>Diğer branşlardan dağıtılabilecek kadrolar içinde mevcudu olmayan branşlarda yapılan talepler dikkate alınmamıştır.</w:t>
      </w:r>
    </w:p>
    <w:p w:rsidR="00F60B1C" w:rsidRPr="00F60B1C" w:rsidRDefault="00F60B1C" w:rsidP="00F60B1C">
      <w:pPr>
        <w:spacing w:line="360" w:lineRule="auto"/>
        <w:ind w:left="708"/>
        <w:jc w:val="both"/>
        <w:rPr>
          <w:rFonts w:ascii="Times New Roman" w:hAnsi="Times New Roman" w:cs="Times New Roman"/>
          <w:b/>
          <w:sz w:val="24"/>
          <w:szCs w:val="24"/>
        </w:rPr>
      </w:pPr>
      <w:r>
        <w:rPr>
          <w:rFonts w:ascii="Times New Roman" w:hAnsi="Times New Roman" w:cs="Times New Roman"/>
          <w:sz w:val="24"/>
          <w:szCs w:val="24"/>
        </w:rPr>
        <w:t xml:space="preserve">      </w:t>
      </w:r>
      <w:r w:rsidRPr="00F60B1C">
        <w:rPr>
          <w:rFonts w:ascii="Times New Roman" w:hAnsi="Times New Roman" w:cs="Times New Roman"/>
          <w:b/>
          <w:sz w:val="24"/>
          <w:szCs w:val="24"/>
        </w:rPr>
        <w:t>Dağıtım usulü</w:t>
      </w:r>
    </w:p>
    <w:p w:rsidR="00D01D38" w:rsidRPr="00A52C6C" w:rsidRDefault="00F60B1C" w:rsidP="00A52C6C">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C43E03" w:rsidRPr="00F60B1C">
        <w:rPr>
          <w:rFonts w:ascii="Times New Roman" w:hAnsi="Times New Roman" w:cs="Times New Roman"/>
          <w:sz w:val="24"/>
          <w:szCs w:val="24"/>
        </w:rPr>
        <w:t>Eldeki kadro sayısı talepten az olan branşlarda talep edilme sırası daha önde olan hastanelerden başla</w:t>
      </w:r>
      <w:r>
        <w:rPr>
          <w:rFonts w:ascii="Times New Roman" w:hAnsi="Times New Roman" w:cs="Times New Roman"/>
          <w:sz w:val="24"/>
          <w:szCs w:val="24"/>
        </w:rPr>
        <w:t>yarak dağıtım yapılmıştır. Ö</w:t>
      </w:r>
      <w:r w:rsidR="00C43E03" w:rsidRPr="00F60B1C">
        <w:rPr>
          <w:rFonts w:ascii="Times New Roman" w:hAnsi="Times New Roman" w:cs="Times New Roman"/>
          <w:sz w:val="24"/>
          <w:szCs w:val="24"/>
        </w:rPr>
        <w:t xml:space="preserve">ncelikle 1. </w:t>
      </w:r>
      <w:r w:rsidR="00871133" w:rsidRPr="00F60B1C">
        <w:rPr>
          <w:rFonts w:ascii="Times New Roman" w:hAnsi="Times New Roman" w:cs="Times New Roman"/>
          <w:sz w:val="24"/>
          <w:szCs w:val="24"/>
        </w:rPr>
        <w:t>S</w:t>
      </w:r>
      <w:r>
        <w:rPr>
          <w:rFonts w:ascii="Times New Roman" w:hAnsi="Times New Roman" w:cs="Times New Roman"/>
          <w:sz w:val="24"/>
          <w:szCs w:val="24"/>
        </w:rPr>
        <w:t>ırada tercihler değerlendirildi</w:t>
      </w:r>
      <w:r w:rsidR="00C43E03" w:rsidRPr="00F60B1C">
        <w:rPr>
          <w:rFonts w:ascii="Times New Roman" w:hAnsi="Times New Roman" w:cs="Times New Roman"/>
          <w:sz w:val="24"/>
          <w:szCs w:val="24"/>
        </w:rPr>
        <w:t xml:space="preserve">, </w:t>
      </w:r>
      <w:r>
        <w:rPr>
          <w:rFonts w:ascii="Times New Roman" w:hAnsi="Times New Roman" w:cs="Times New Roman"/>
          <w:sz w:val="24"/>
          <w:szCs w:val="24"/>
        </w:rPr>
        <w:t xml:space="preserve">elde </w:t>
      </w:r>
      <w:r w:rsidR="00C43E03" w:rsidRPr="00F60B1C">
        <w:rPr>
          <w:rFonts w:ascii="Times New Roman" w:hAnsi="Times New Roman" w:cs="Times New Roman"/>
          <w:sz w:val="24"/>
          <w:szCs w:val="24"/>
        </w:rPr>
        <w:t>arta kalan sayı için kuruluşların ikinci tercihleri, arta kalanlar için üçüncü tercihleri, arta kalmış ise dördüncü tercihle</w:t>
      </w:r>
      <w:r w:rsidR="00871133" w:rsidRPr="00F60B1C">
        <w:rPr>
          <w:rFonts w:ascii="Times New Roman" w:hAnsi="Times New Roman" w:cs="Times New Roman"/>
          <w:sz w:val="24"/>
          <w:szCs w:val="24"/>
        </w:rPr>
        <w:t>r şe</w:t>
      </w:r>
      <w:r>
        <w:rPr>
          <w:rFonts w:ascii="Times New Roman" w:hAnsi="Times New Roman" w:cs="Times New Roman"/>
          <w:sz w:val="24"/>
          <w:szCs w:val="24"/>
        </w:rPr>
        <w:t>klinde değerlendirme yapıldı</w:t>
      </w:r>
      <w:r w:rsidR="00C43E03" w:rsidRPr="00F60B1C">
        <w:rPr>
          <w:rFonts w:ascii="Times New Roman" w:hAnsi="Times New Roman" w:cs="Times New Roman"/>
          <w:sz w:val="24"/>
          <w:szCs w:val="24"/>
        </w:rPr>
        <w:t xml:space="preserve">. </w:t>
      </w:r>
      <w:r>
        <w:rPr>
          <w:rFonts w:ascii="Times New Roman" w:hAnsi="Times New Roman" w:cs="Times New Roman"/>
          <w:sz w:val="24"/>
          <w:szCs w:val="24"/>
        </w:rPr>
        <w:t xml:space="preserve">Dağıtılabilecek kadro sayısı bitince kuruluşların sonraki </w:t>
      </w:r>
      <w:r w:rsidR="00C43E03" w:rsidRPr="00F60B1C">
        <w:rPr>
          <w:rFonts w:ascii="Times New Roman" w:hAnsi="Times New Roman" w:cs="Times New Roman"/>
          <w:sz w:val="24"/>
          <w:szCs w:val="24"/>
        </w:rPr>
        <w:t>sıralardaki tercihleri değerlendirmeye alınamamıştır.</w:t>
      </w:r>
      <w:r w:rsidR="00790FCA">
        <w:rPr>
          <w:rFonts w:ascii="Times New Roman" w:hAnsi="Times New Roman" w:cs="Times New Roman"/>
          <w:b/>
          <w:sz w:val="24"/>
          <w:szCs w:val="24"/>
        </w:rPr>
        <w:t xml:space="preserve">      </w:t>
      </w:r>
    </w:p>
    <w:p w:rsidR="00F60B1C" w:rsidRDefault="00F60B1C" w:rsidP="00352446">
      <w:pPr>
        <w:pStyle w:val="ListeParagraf"/>
        <w:rPr>
          <w:rFonts w:ascii="Times New Roman" w:hAnsi="Times New Roman" w:cs="Times New Roman"/>
          <w:b/>
          <w:i/>
          <w:sz w:val="24"/>
          <w:szCs w:val="24"/>
        </w:rPr>
      </w:pPr>
    </w:p>
    <w:p w:rsidR="00D01D38" w:rsidRDefault="00D01D38" w:rsidP="00352446">
      <w:pPr>
        <w:pStyle w:val="ListeParagraf"/>
        <w:rPr>
          <w:rFonts w:ascii="Times New Roman" w:hAnsi="Times New Roman" w:cs="Times New Roman"/>
          <w:b/>
          <w:i/>
          <w:sz w:val="24"/>
          <w:szCs w:val="24"/>
        </w:rPr>
      </w:pPr>
    </w:p>
    <w:p w:rsidR="00D01D38" w:rsidRPr="00871133" w:rsidRDefault="00871133" w:rsidP="00352446">
      <w:pPr>
        <w:pStyle w:val="ListeParagraf"/>
        <w:rPr>
          <w:rFonts w:ascii="Times New Roman" w:hAnsi="Times New Roman" w:cs="Times New Roman"/>
          <w:b/>
          <w:sz w:val="24"/>
          <w:szCs w:val="24"/>
        </w:rPr>
      </w:pPr>
      <w:r w:rsidRPr="00871133">
        <w:rPr>
          <w:rFonts w:ascii="Times New Roman" w:hAnsi="Times New Roman" w:cs="Times New Roman"/>
          <w:b/>
          <w:sz w:val="24"/>
          <w:szCs w:val="24"/>
        </w:rPr>
        <w:t>TIP MERKEZLERİNE İLİŞKİN EK KADRO DEĞERLENDİRMESİ</w:t>
      </w:r>
    </w:p>
    <w:p w:rsidR="00D01D38" w:rsidRDefault="00D01D38" w:rsidP="00352446">
      <w:pPr>
        <w:pStyle w:val="ListeParagraf"/>
        <w:rPr>
          <w:rFonts w:ascii="Times New Roman" w:hAnsi="Times New Roman" w:cs="Times New Roman"/>
          <w:b/>
          <w:i/>
          <w:sz w:val="24"/>
          <w:szCs w:val="24"/>
        </w:rPr>
      </w:pPr>
    </w:p>
    <w:p w:rsidR="00271BAD" w:rsidRDefault="00EF0A14" w:rsidP="00271BAD">
      <w:pPr>
        <w:jc w:val="both"/>
        <w:rPr>
          <w:rFonts w:ascii="Times New Roman" w:hAnsi="Times New Roman" w:cs="Times New Roman"/>
          <w:sz w:val="24"/>
          <w:szCs w:val="24"/>
        </w:rPr>
      </w:pPr>
      <w:r>
        <w:rPr>
          <w:rFonts w:ascii="Times New Roman" w:hAnsi="Times New Roman" w:cs="Times New Roman"/>
          <w:b/>
          <w:sz w:val="24"/>
          <w:szCs w:val="24"/>
        </w:rPr>
        <w:t xml:space="preserve">             </w:t>
      </w:r>
      <w:r w:rsidR="00271BAD" w:rsidRPr="004775BF">
        <w:rPr>
          <w:rFonts w:ascii="Times New Roman" w:hAnsi="Times New Roman" w:cs="Times New Roman"/>
          <w:sz w:val="24"/>
          <w:szCs w:val="24"/>
        </w:rPr>
        <w:t>11 Temmuz 2013</w:t>
      </w:r>
      <w:r w:rsidR="00871133">
        <w:rPr>
          <w:rFonts w:ascii="Times New Roman" w:hAnsi="Times New Roman" w:cs="Times New Roman"/>
          <w:sz w:val="24"/>
          <w:szCs w:val="24"/>
        </w:rPr>
        <w:t xml:space="preserve"> tarihinde</w:t>
      </w:r>
      <w:r w:rsidR="00271BAD" w:rsidRPr="004775BF">
        <w:rPr>
          <w:rFonts w:ascii="Times New Roman" w:hAnsi="Times New Roman" w:cs="Times New Roman"/>
          <w:sz w:val="24"/>
          <w:szCs w:val="24"/>
        </w:rPr>
        <w:t xml:space="preserve"> yapılan Ayakta Teşhis Tedavi </w:t>
      </w:r>
      <w:r w:rsidR="00F60B1C">
        <w:rPr>
          <w:rFonts w:ascii="Times New Roman" w:hAnsi="Times New Roman" w:cs="Times New Roman"/>
          <w:sz w:val="24"/>
          <w:szCs w:val="24"/>
        </w:rPr>
        <w:t xml:space="preserve">Merkezleri Hakkında </w:t>
      </w:r>
      <w:r w:rsidR="00271BAD" w:rsidRPr="004775BF">
        <w:rPr>
          <w:rFonts w:ascii="Times New Roman" w:hAnsi="Times New Roman" w:cs="Times New Roman"/>
          <w:sz w:val="24"/>
          <w:szCs w:val="24"/>
        </w:rPr>
        <w:t>Yönetmelik Değişikliği ile mevcut tıp/dal merkezleri C tipi tıp merkezi olarak kabul edilmiştir. A tipi ve B tipi tıp merkezleri</w:t>
      </w:r>
      <w:r w:rsidR="00871133">
        <w:rPr>
          <w:rFonts w:ascii="Times New Roman" w:hAnsi="Times New Roman" w:cs="Times New Roman"/>
          <w:sz w:val="24"/>
          <w:szCs w:val="24"/>
        </w:rPr>
        <w:t>ne süre</w:t>
      </w:r>
      <w:r w:rsidR="00BF0A76">
        <w:rPr>
          <w:rFonts w:ascii="Times New Roman" w:hAnsi="Times New Roman" w:cs="Times New Roman"/>
          <w:sz w:val="24"/>
          <w:szCs w:val="24"/>
        </w:rPr>
        <w:t xml:space="preserve"> sınırlaması olmaksızın T</w:t>
      </w:r>
      <w:r w:rsidR="0039674F">
        <w:rPr>
          <w:rFonts w:ascii="Times New Roman" w:hAnsi="Times New Roman" w:cs="Times New Roman"/>
          <w:sz w:val="24"/>
          <w:szCs w:val="24"/>
        </w:rPr>
        <w:t>ıp M</w:t>
      </w:r>
      <w:r w:rsidR="00271BAD" w:rsidRPr="004775BF">
        <w:rPr>
          <w:rFonts w:ascii="Times New Roman" w:hAnsi="Times New Roman" w:cs="Times New Roman"/>
          <w:sz w:val="24"/>
          <w:szCs w:val="24"/>
        </w:rPr>
        <w:t xml:space="preserve">erkezlerine </w:t>
      </w:r>
      <w:r w:rsidR="00F60B1C">
        <w:rPr>
          <w:rFonts w:ascii="Times New Roman" w:hAnsi="Times New Roman" w:cs="Times New Roman"/>
          <w:sz w:val="24"/>
          <w:szCs w:val="24"/>
        </w:rPr>
        <w:t>yönetmelikte belirtilen hükümler doğrultusunda dönüşebileceği hükmü getirilmiştir</w:t>
      </w:r>
      <w:r w:rsidR="00271BAD" w:rsidRPr="004775BF">
        <w:rPr>
          <w:rFonts w:ascii="Times New Roman" w:hAnsi="Times New Roman" w:cs="Times New Roman"/>
          <w:sz w:val="24"/>
          <w:szCs w:val="24"/>
        </w:rPr>
        <w:t>. Bu çerçevede tıp merkezlerin</w:t>
      </w:r>
      <w:r w:rsidR="004775BF">
        <w:rPr>
          <w:rFonts w:ascii="Times New Roman" w:hAnsi="Times New Roman" w:cs="Times New Roman"/>
          <w:sz w:val="24"/>
          <w:szCs w:val="24"/>
        </w:rPr>
        <w:t xml:space="preserve">e </w:t>
      </w:r>
      <w:r w:rsidR="00271BAD" w:rsidRPr="004775BF">
        <w:rPr>
          <w:rFonts w:ascii="Times New Roman" w:hAnsi="Times New Roman" w:cs="Times New Roman"/>
          <w:sz w:val="24"/>
          <w:szCs w:val="24"/>
        </w:rPr>
        <w:t>kadro dağıtılabileceği ilan edilmiş olup buna göre talepl</w:t>
      </w:r>
      <w:r w:rsidR="00F60B1C">
        <w:rPr>
          <w:rFonts w:ascii="Times New Roman" w:hAnsi="Times New Roman" w:cs="Times New Roman"/>
          <w:sz w:val="24"/>
          <w:szCs w:val="24"/>
        </w:rPr>
        <w:t>er alınmıştır. Dağıtılabilecek olan</w:t>
      </w:r>
      <w:r w:rsidR="00271BAD" w:rsidRPr="004775BF">
        <w:rPr>
          <w:rFonts w:ascii="Times New Roman" w:hAnsi="Times New Roman" w:cs="Times New Roman"/>
          <w:sz w:val="24"/>
          <w:szCs w:val="24"/>
        </w:rPr>
        <w:t xml:space="preserve"> kadrolar dikkate alınarak tale</w:t>
      </w:r>
      <w:r w:rsidR="004775BF" w:rsidRPr="004775BF">
        <w:rPr>
          <w:rFonts w:ascii="Times New Roman" w:hAnsi="Times New Roman" w:cs="Times New Roman"/>
          <w:sz w:val="24"/>
          <w:szCs w:val="24"/>
        </w:rPr>
        <w:t xml:space="preserve">pler gözden geçirilmiştir. </w:t>
      </w:r>
      <w:r w:rsidR="004775BF">
        <w:rPr>
          <w:rFonts w:ascii="Times New Roman" w:hAnsi="Times New Roman" w:cs="Times New Roman"/>
          <w:sz w:val="24"/>
          <w:szCs w:val="24"/>
        </w:rPr>
        <w:t xml:space="preserve">Talepler branş </w:t>
      </w:r>
      <w:r w:rsidR="00F60B1C">
        <w:rPr>
          <w:rFonts w:ascii="Times New Roman" w:hAnsi="Times New Roman" w:cs="Times New Roman"/>
          <w:sz w:val="24"/>
          <w:szCs w:val="24"/>
        </w:rPr>
        <w:t>bazında</w:t>
      </w:r>
      <w:r w:rsidR="004775BF">
        <w:rPr>
          <w:rFonts w:ascii="Times New Roman" w:hAnsi="Times New Roman" w:cs="Times New Roman"/>
          <w:sz w:val="24"/>
          <w:szCs w:val="24"/>
        </w:rPr>
        <w:t xml:space="preserve"> gruplandırılmış. </w:t>
      </w:r>
      <w:r w:rsidR="00F60B1C">
        <w:rPr>
          <w:rFonts w:ascii="Times New Roman" w:hAnsi="Times New Roman" w:cs="Times New Roman"/>
          <w:sz w:val="24"/>
          <w:szCs w:val="24"/>
        </w:rPr>
        <w:t xml:space="preserve">Mevcudu </w:t>
      </w:r>
      <w:r w:rsidR="00BF0A76">
        <w:rPr>
          <w:rFonts w:ascii="Times New Roman" w:hAnsi="Times New Roman" w:cs="Times New Roman"/>
          <w:sz w:val="24"/>
          <w:szCs w:val="24"/>
        </w:rPr>
        <w:t>bulunmayan</w:t>
      </w:r>
      <w:r w:rsidR="00F60B1C">
        <w:rPr>
          <w:rFonts w:ascii="Times New Roman" w:hAnsi="Times New Roman" w:cs="Times New Roman"/>
          <w:sz w:val="24"/>
          <w:szCs w:val="24"/>
        </w:rPr>
        <w:t xml:space="preserve"> branşla ile özel hastanelerde yatak sayısı yüzün altında olan hastanelere </w:t>
      </w:r>
      <w:r w:rsidR="00080DB0">
        <w:rPr>
          <w:rFonts w:ascii="Times New Roman" w:hAnsi="Times New Roman" w:cs="Times New Roman"/>
          <w:sz w:val="24"/>
          <w:szCs w:val="24"/>
        </w:rPr>
        <w:t>verilmeyen uzmanlık</w:t>
      </w:r>
      <w:r w:rsidR="004775BF">
        <w:rPr>
          <w:rFonts w:ascii="Times New Roman" w:hAnsi="Times New Roman" w:cs="Times New Roman"/>
          <w:sz w:val="24"/>
          <w:szCs w:val="24"/>
        </w:rPr>
        <w:t xml:space="preserve"> dalları</w:t>
      </w:r>
      <w:r w:rsidR="0039674F">
        <w:rPr>
          <w:rFonts w:ascii="Times New Roman" w:hAnsi="Times New Roman" w:cs="Times New Roman"/>
          <w:sz w:val="24"/>
          <w:szCs w:val="24"/>
        </w:rPr>
        <w:t>nın Tıp M</w:t>
      </w:r>
      <w:r w:rsidR="004775BF" w:rsidRPr="004775BF">
        <w:rPr>
          <w:rFonts w:ascii="Times New Roman" w:hAnsi="Times New Roman" w:cs="Times New Roman"/>
          <w:sz w:val="24"/>
          <w:szCs w:val="24"/>
        </w:rPr>
        <w:t xml:space="preserve">erkezlerine verilmesi uygun görülmemiştir. </w:t>
      </w:r>
      <w:r w:rsidR="00C16FCF">
        <w:rPr>
          <w:rFonts w:ascii="Times New Roman" w:hAnsi="Times New Roman" w:cs="Times New Roman"/>
          <w:sz w:val="24"/>
          <w:szCs w:val="24"/>
        </w:rPr>
        <w:t>Yapılan değerlendirme sonucunda verilebilecek uzmanlık dalı tablo olar</w:t>
      </w:r>
      <w:r w:rsidR="0039674F">
        <w:rPr>
          <w:rFonts w:ascii="Times New Roman" w:hAnsi="Times New Roman" w:cs="Times New Roman"/>
          <w:sz w:val="24"/>
          <w:szCs w:val="24"/>
        </w:rPr>
        <w:t>ak aşağıda gösterilmiştir. Tıp M</w:t>
      </w:r>
      <w:r w:rsidR="00C16FCF">
        <w:rPr>
          <w:rFonts w:ascii="Times New Roman" w:hAnsi="Times New Roman" w:cs="Times New Roman"/>
          <w:sz w:val="24"/>
          <w:szCs w:val="24"/>
        </w:rPr>
        <w:t>erkezlerinin ilgili yönetmelik çerçevesinde uygunluk sağlayarak</w:t>
      </w:r>
      <w:r w:rsidR="004775BF" w:rsidRPr="004775BF">
        <w:rPr>
          <w:rFonts w:ascii="Times New Roman" w:hAnsi="Times New Roman" w:cs="Times New Roman"/>
          <w:sz w:val="24"/>
          <w:szCs w:val="24"/>
        </w:rPr>
        <w:t xml:space="preserve"> A </w:t>
      </w:r>
      <w:r w:rsidR="00C16FCF">
        <w:rPr>
          <w:rFonts w:ascii="Times New Roman" w:hAnsi="Times New Roman" w:cs="Times New Roman"/>
          <w:sz w:val="24"/>
          <w:szCs w:val="24"/>
        </w:rPr>
        <w:t xml:space="preserve">tipi tıp merkezi olarak ruhsatlandırılması halinde </w:t>
      </w:r>
      <w:r w:rsidR="004775BF" w:rsidRPr="004775BF">
        <w:rPr>
          <w:rFonts w:ascii="Times New Roman" w:hAnsi="Times New Roman" w:cs="Times New Roman"/>
          <w:sz w:val="24"/>
          <w:szCs w:val="24"/>
        </w:rPr>
        <w:t>tabloda belirtilen uzmanlık dalları</w:t>
      </w:r>
      <w:r w:rsidR="00DA5122">
        <w:rPr>
          <w:rFonts w:ascii="Times New Roman" w:hAnsi="Times New Roman" w:cs="Times New Roman"/>
          <w:sz w:val="24"/>
          <w:szCs w:val="24"/>
        </w:rPr>
        <w:t xml:space="preserve">ndan 2 kadro </w:t>
      </w:r>
      <w:r w:rsidR="00871133">
        <w:rPr>
          <w:rFonts w:ascii="Times New Roman" w:hAnsi="Times New Roman" w:cs="Times New Roman"/>
          <w:sz w:val="24"/>
          <w:szCs w:val="24"/>
        </w:rPr>
        <w:t>talep</w:t>
      </w:r>
      <w:r w:rsidR="00080DB0">
        <w:rPr>
          <w:rFonts w:ascii="Times New Roman" w:hAnsi="Times New Roman" w:cs="Times New Roman"/>
          <w:sz w:val="24"/>
          <w:szCs w:val="24"/>
        </w:rPr>
        <w:t>te bulunmaları halinde</w:t>
      </w:r>
      <w:r w:rsidR="004775BF" w:rsidRPr="004775BF">
        <w:rPr>
          <w:rFonts w:ascii="Times New Roman" w:hAnsi="Times New Roman" w:cs="Times New Roman"/>
          <w:sz w:val="24"/>
          <w:szCs w:val="24"/>
        </w:rPr>
        <w:t xml:space="preserve"> teşvik amacı ile kadro verilmesi </w:t>
      </w:r>
      <w:r w:rsidR="00080DB0">
        <w:rPr>
          <w:rFonts w:ascii="Times New Roman" w:hAnsi="Times New Roman" w:cs="Times New Roman"/>
          <w:sz w:val="24"/>
          <w:szCs w:val="24"/>
        </w:rPr>
        <w:t>öngörülmüştür</w:t>
      </w:r>
      <w:r w:rsidR="004775BF" w:rsidRPr="004775BF">
        <w:rPr>
          <w:rFonts w:ascii="Times New Roman" w:hAnsi="Times New Roman" w:cs="Times New Roman"/>
          <w:sz w:val="24"/>
          <w:szCs w:val="24"/>
        </w:rPr>
        <w:t>.</w:t>
      </w:r>
      <w:r w:rsidR="00080DB0">
        <w:rPr>
          <w:rFonts w:ascii="Times New Roman" w:hAnsi="Times New Roman" w:cs="Times New Roman"/>
          <w:sz w:val="24"/>
          <w:szCs w:val="24"/>
        </w:rPr>
        <w:t xml:space="preserve"> Yine aynı yönetmelik ile öngörülen B tipine dönüşen tıp/dal merkezlerinden kadro sayısı dört klinisyen altında olan merkezlerin uzman sayıları listede sayılan branşlardan mevcudu bulunması kaydıyla dörde tamamlanacaktır.</w:t>
      </w:r>
    </w:p>
    <w:p w:rsidR="00DA07AF" w:rsidRPr="004775BF" w:rsidRDefault="00DA07AF" w:rsidP="00271BAD">
      <w:pPr>
        <w:jc w:val="both"/>
        <w:rPr>
          <w:rFonts w:ascii="Times New Roman" w:hAnsi="Times New Roman" w:cs="Times New Roman"/>
          <w:sz w:val="24"/>
          <w:szCs w:val="24"/>
        </w:rPr>
      </w:pPr>
    </w:p>
    <w:p w:rsidR="00271BAD" w:rsidRDefault="00271BAD" w:rsidP="00352446">
      <w:pPr>
        <w:pStyle w:val="ListeParagraf"/>
        <w:ind w:left="1440"/>
        <w:jc w:val="both"/>
        <w:rPr>
          <w:rFonts w:ascii="Times New Roman" w:hAnsi="Times New Roman" w:cs="Times New Roman"/>
          <w:i/>
          <w:sz w:val="24"/>
          <w:szCs w:val="24"/>
        </w:rPr>
      </w:pPr>
    </w:p>
    <w:p w:rsidR="00A52C6C" w:rsidRDefault="00A52C6C" w:rsidP="00352446">
      <w:pPr>
        <w:pStyle w:val="ListeParagraf"/>
        <w:ind w:left="1440"/>
        <w:jc w:val="both"/>
        <w:rPr>
          <w:rFonts w:ascii="Times New Roman" w:hAnsi="Times New Roman" w:cs="Times New Roman"/>
          <w:i/>
          <w:sz w:val="24"/>
          <w:szCs w:val="24"/>
        </w:rPr>
      </w:pPr>
    </w:p>
    <w:p w:rsidR="00A52C6C" w:rsidRDefault="00A52C6C" w:rsidP="00352446">
      <w:pPr>
        <w:pStyle w:val="ListeParagraf"/>
        <w:ind w:left="1440"/>
        <w:jc w:val="both"/>
        <w:rPr>
          <w:rFonts w:ascii="Times New Roman" w:hAnsi="Times New Roman" w:cs="Times New Roman"/>
          <w:i/>
          <w:sz w:val="24"/>
          <w:szCs w:val="24"/>
        </w:rPr>
      </w:pPr>
    </w:p>
    <w:p w:rsidR="00A52C6C" w:rsidRDefault="00A52C6C" w:rsidP="00352446">
      <w:pPr>
        <w:pStyle w:val="ListeParagraf"/>
        <w:ind w:left="1440"/>
        <w:jc w:val="both"/>
        <w:rPr>
          <w:rFonts w:ascii="Times New Roman" w:hAnsi="Times New Roman" w:cs="Times New Roman"/>
          <w:i/>
          <w:sz w:val="24"/>
          <w:szCs w:val="24"/>
        </w:rPr>
      </w:pPr>
    </w:p>
    <w:p w:rsidR="009D63E3" w:rsidRDefault="009D63E3" w:rsidP="00352446">
      <w:pPr>
        <w:pStyle w:val="ListeParagraf"/>
        <w:ind w:left="1440"/>
        <w:jc w:val="both"/>
        <w:rPr>
          <w:rFonts w:ascii="Times New Roman" w:hAnsi="Times New Roman" w:cs="Times New Roman"/>
          <w:i/>
          <w:sz w:val="24"/>
          <w:szCs w:val="24"/>
        </w:rPr>
      </w:pPr>
    </w:p>
    <w:p w:rsidR="009D63E3" w:rsidRDefault="009D63E3" w:rsidP="00352446">
      <w:pPr>
        <w:pStyle w:val="ListeParagraf"/>
        <w:ind w:left="1440"/>
        <w:jc w:val="both"/>
        <w:rPr>
          <w:rFonts w:ascii="Times New Roman" w:hAnsi="Times New Roman" w:cs="Times New Roman"/>
          <w:i/>
          <w:sz w:val="24"/>
          <w:szCs w:val="24"/>
        </w:rPr>
      </w:pPr>
    </w:p>
    <w:p w:rsidR="00352446" w:rsidRPr="00801CF2" w:rsidRDefault="00352446" w:rsidP="00352446">
      <w:pPr>
        <w:pStyle w:val="ListeParagraf"/>
        <w:rPr>
          <w:rFonts w:ascii="Times New Roman" w:hAnsi="Times New Roman" w:cs="Times New Roman"/>
          <w:b/>
          <w:sz w:val="24"/>
          <w:szCs w:val="24"/>
          <w:u w:val="single"/>
        </w:rPr>
      </w:pPr>
      <w:r w:rsidRPr="00801CF2">
        <w:rPr>
          <w:rFonts w:ascii="Times New Roman" w:hAnsi="Times New Roman" w:cs="Times New Roman"/>
          <w:b/>
          <w:sz w:val="24"/>
          <w:szCs w:val="24"/>
          <w:u w:val="single"/>
        </w:rPr>
        <w:lastRenderedPageBreak/>
        <w:t>TIP/DAL MERKEZLERİNE VERİLECEK UZMANLIK DALLARI</w:t>
      </w:r>
    </w:p>
    <w:tbl>
      <w:tblPr>
        <w:tblStyle w:val="TabloKlavuzu"/>
        <w:tblpPr w:leftFromText="141" w:rightFromText="141" w:vertAnchor="text" w:horzAnchor="margin" w:tblpXSpec="center" w:tblpY="14"/>
        <w:tblOverlap w:val="never"/>
        <w:tblW w:w="0" w:type="auto"/>
        <w:tblLook w:val="04A0" w:firstRow="1" w:lastRow="0" w:firstColumn="1" w:lastColumn="0" w:noHBand="0" w:noVBand="1"/>
      </w:tblPr>
      <w:tblGrid>
        <w:gridCol w:w="4077"/>
      </w:tblGrid>
      <w:tr w:rsidR="00352446" w:rsidRPr="00BB60F0" w:rsidTr="005F5039">
        <w:trPr>
          <w:trHeight w:val="284"/>
        </w:trPr>
        <w:tc>
          <w:tcPr>
            <w:tcW w:w="4077" w:type="dxa"/>
          </w:tcPr>
          <w:p w:rsidR="00352446" w:rsidRPr="00BB60F0" w:rsidRDefault="00352446" w:rsidP="005F5039">
            <w:pPr>
              <w:rPr>
                <w:rFonts w:ascii="Times New Roman" w:hAnsi="Times New Roman" w:cs="Times New Roman"/>
                <w:sz w:val="24"/>
                <w:szCs w:val="24"/>
              </w:rPr>
            </w:pPr>
            <w:r w:rsidRPr="00BB60F0">
              <w:rPr>
                <w:rFonts w:ascii="Times New Roman" w:hAnsi="Times New Roman" w:cs="Times New Roman"/>
                <w:sz w:val="24"/>
                <w:szCs w:val="24"/>
              </w:rPr>
              <w:t>1.  Çocuk Sağlığı ve Hastalıkları</w:t>
            </w:r>
          </w:p>
        </w:tc>
      </w:tr>
      <w:tr w:rsidR="00352446" w:rsidRPr="00BB60F0" w:rsidTr="005F5039">
        <w:trPr>
          <w:trHeight w:val="174"/>
        </w:trPr>
        <w:tc>
          <w:tcPr>
            <w:tcW w:w="4077" w:type="dxa"/>
          </w:tcPr>
          <w:p w:rsidR="00352446" w:rsidRPr="00BB60F0" w:rsidRDefault="00352446" w:rsidP="005F5039">
            <w:pPr>
              <w:rPr>
                <w:rFonts w:ascii="Times New Roman" w:hAnsi="Times New Roman" w:cs="Times New Roman"/>
                <w:sz w:val="24"/>
                <w:szCs w:val="24"/>
              </w:rPr>
            </w:pPr>
            <w:r w:rsidRPr="00BB60F0">
              <w:rPr>
                <w:rFonts w:ascii="Times New Roman" w:hAnsi="Times New Roman" w:cs="Times New Roman"/>
                <w:sz w:val="24"/>
                <w:szCs w:val="24"/>
              </w:rPr>
              <w:t>2.  Enfeksiyon Hastalıkları ve Klinik Mikrobiyoloji</w:t>
            </w:r>
          </w:p>
        </w:tc>
      </w:tr>
      <w:tr w:rsidR="00352446" w:rsidRPr="00BB60F0" w:rsidTr="005F5039">
        <w:trPr>
          <w:trHeight w:val="163"/>
        </w:trPr>
        <w:tc>
          <w:tcPr>
            <w:tcW w:w="4077" w:type="dxa"/>
          </w:tcPr>
          <w:p w:rsidR="00352446" w:rsidRPr="00BB60F0" w:rsidRDefault="00352446" w:rsidP="005F5039">
            <w:pPr>
              <w:rPr>
                <w:rFonts w:ascii="Times New Roman" w:hAnsi="Times New Roman" w:cs="Times New Roman"/>
                <w:sz w:val="24"/>
                <w:szCs w:val="24"/>
              </w:rPr>
            </w:pPr>
            <w:r w:rsidRPr="00BB60F0">
              <w:rPr>
                <w:rFonts w:ascii="Times New Roman" w:hAnsi="Times New Roman" w:cs="Times New Roman"/>
                <w:sz w:val="24"/>
                <w:szCs w:val="24"/>
              </w:rPr>
              <w:t>3.  Genel Cerrahi</w:t>
            </w:r>
          </w:p>
        </w:tc>
      </w:tr>
      <w:tr w:rsidR="00352446" w:rsidRPr="00BB60F0" w:rsidTr="005F5039">
        <w:trPr>
          <w:trHeight w:val="311"/>
        </w:trPr>
        <w:tc>
          <w:tcPr>
            <w:tcW w:w="4077" w:type="dxa"/>
          </w:tcPr>
          <w:p w:rsidR="00352446" w:rsidRPr="00BB60F0" w:rsidRDefault="00352446" w:rsidP="005F5039">
            <w:pPr>
              <w:rPr>
                <w:rFonts w:ascii="Times New Roman" w:hAnsi="Times New Roman" w:cs="Times New Roman"/>
                <w:sz w:val="24"/>
                <w:szCs w:val="24"/>
              </w:rPr>
            </w:pPr>
            <w:r w:rsidRPr="00BB60F0">
              <w:rPr>
                <w:rFonts w:ascii="Times New Roman" w:hAnsi="Times New Roman" w:cs="Times New Roman"/>
                <w:sz w:val="24"/>
                <w:szCs w:val="24"/>
              </w:rPr>
              <w:t>4.  İç Hastalıkları</w:t>
            </w:r>
          </w:p>
        </w:tc>
      </w:tr>
      <w:tr w:rsidR="00352446" w:rsidRPr="00BB60F0" w:rsidTr="005F5039">
        <w:trPr>
          <w:trHeight w:val="379"/>
        </w:trPr>
        <w:tc>
          <w:tcPr>
            <w:tcW w:w="4077" w:type="dxa"/>
          </w:tcPr>
          <w:p w:rsidR="00352446" w:rsidRPr="00BB60F0" w:rsidRDefault="00352446" w:rsidP="005F5039">
            <w:pPr>
              <w:rPr>
                <w:rFonts w:ascii="Times New Roman" w:hAnsi="Times New Roman" w:cs="Times New Roman"/>
                <w:sz w:val="24"/>
                <w:szCs w:val="24"/>
              </w:rPr>
            </w:pPr>
            <w:r w:rsidRPr="00BB60F0">
              <w:rPr>
                <w:rFonts w:ascii="Times New Roman" w:hAnsi="Times New Roman" w:cs="Times New Roman"/>
                <w:sz w:val="24"/>
                <w:szCs w:val="24"/>
              </w:rPr>
              <w:t>5.  Göğüs Hastalıkları ve Tüberküloz</w:t>
            </w:r>
          </w:p>
        </w:tc>
      </w:tr>
      <w:tr w:rsidR="00352446" w:rsidRPr="00BB60F0" w:rsidTr="005F5039">
        <w:trPr>
          <w:trHeight w:val="283"/>
        </w:trPr>
        <w:tc>
          <w:tcPr>
            <w:tcW w:w="4077" w:type="dxa"/>
          </w:tcPr>
          <w:p w:rsidR="00352446" w:rsidRPr="00491A69" w:rsidRDefault="00352446" w:rsidP="005F5039">
            <w:pPr>
              <w:rPr>
                <w:rFonts w:ascii="Times New Roman" w:hAnsi="Times New Roman" w:cs="Times New Roman"/>
                <w:sz w:val="24"/>
                <w:szCs w:val="24"/>
              </w:rPr>
            </w:pPr>
            <w:r w:rsidRPr="00491A69">
              <w:rPr>
                <w:rFonts w:ascii="Times New Roman" w:hAnsi="Times New Roman" w:cs="Times New Roman"/>
                <w:sz w:val="24"/>
                <w:szCs w:val="24"/>
              </w:rPr>
              <w:t>6.  Göz Hastalıkları</w:t>
            </w:r>
          </w:p>
        </w:tc>
      </w:tr>
      <w:tr w:rsidR="00352446" w:rsidRPr="00BB60F0" w:rsidTr="005F5039">
        <w:trPr>
          <w:trHeight w:val="297"/>
        </w:trPr>
        <w:tc>
          <w:tcPr>
            <w:tcW w:w="4077" w:type="dxa"/>
          </w:tcPr>
          <w:p w:rsidR="00352446" w:rsidRPr="00491A69" w:rsidRDefault="00352446" w:rsidP="005F5039">
            <w:pPr>
              <w:rPr>
                <w:rFonts w:ascii="Times New Roman" w:hAnsi="Times New Roman" w:cs="Times New Roman"/>
                <w:sz w:val="24"/>
                <w:szCs w:val="24"/>
              </w:rPr>
            </w:pPr>
            <w:r w:rsidRPr="00491A69">
              <w:rPr>
                <w:rFonts w:ascii="Times New Roman" w:hAnsi="Times New Roman" w:cs="Times New Roman"/>
                <w:sz w:val="24"/>
                <w:szCs w:val="24"/>
              </w:rPr>
              <w:t>7.  Kulak Burun Boğaz Hastalıkları</w:t>
            </w:r>
          </w:p>
        </w:tc>
      </w:tr>
      <w:tr w:rsidR="00352446" w:rsidRPr="00BB60F0" w:rsidTr="005F5039">
        <w:trPr>
          <w:trHeight w:val="258"/>
        </w:trPr>
        <w:tc>
          <w:tcPr>
            <w:tcW w:w="4077" w:type="dxa"/>
          </w:tcPr>
          <w:p w:rsidR="00352446" w:rsidRPr="00BB60F0" w:rsidRDefault="00352446" w:rsidP="005F5039">
            <w:pPr>
              <w:rPr>
                <w:rFonts w:ascii="Times New Roman" w:hAnsi="Times New Roman" w:cs="Times New Roman"/>
                <w:sz w:val="24"/>
                <w:szCs w:val="24"/>
              </w:rPr>
            </w:pPr>
            <w:r w:rsidRPr="00BB60F0">
              <w:rPr>
                <w:rFonts w:ascii="Times New Roman" w:hAnsi="Times New Roman" w:cs="Times New Roman"/>
                <w:sz w:val="24"/>
                <w:szCs w:val="24"/>
              </w:rPr>
              <w:t>8.  Kadın Hastalıkları ve Doğum</w:t>
            </w:r>
          </w:p>
        </w:tc>
      </w:tr>
      <w:tr w:rsidR="00352446" w:rsidRPr="00BB60F0" w:rsidTr="005F5039">
        <w:tblPrEx>
          <w:tblCellMar>
            <w:left w:w="70" w:type="dxa"/>
            <w:right w:w="70" w:type="dxa"/>
          </w:tblCellMar>
          <w:tblLook w:val="0000" w:firstRow="0" w:lastRow="0" w:firstColumn="0" w:lastColumn="0" w:noHBand="0" w:noVBand="0"/>
        </w:tblPrEx>
        <w:trPr>
          <w:trHeight w:val="328"/>
        </w:trPr>
        <w:tc>
          <w:tcPr>
            <w:tcW w:w="4077" w:type="dxa"/>
          </w:tcPr>
          <w:p w:rsidR="00352446" w:rsidRPr="00BB60F0" w:rsidRDefault="00352446" w:rsidP="005F5039">
            <w:pPr>
              <w:rPr>
                <w:rFonts w:ascii="Times New Roman" w:hAnsi="Times New Roman" w:cs="Times New Roman"/>
                <w:sz w:val="24"/>
                <w:szCs w:val="24"/>
              </w:rPr>
            </w:pPr>
            <w:r w:rsidRPr="00BB60F0">
              <w:rPr>
                <w:rFonts w:ascii="Times New Roman" w:hAnsi="Times New Roman" w:cs="Times New Roman"/>
                <w:sz w:val="24"/>
                <w:szCs w:val="24"/>
              </w:rPr>
              <w:t>9. Patoloji</w:t>
            </w:r>
          </w:p>
        </w:tc>
      </w:tr>
      <w:tr w:rsidR="00352446" w:rsidRPr="00BB60F0" w:rsidTr="005F5039">
        <w:tblPrEx>
          <w:tblCellMar>
            <w:left w:w="70" w:type="dxa"/>
            <w:right w:w="70" w:type="dxa"/>
          </w:tblCellMar>
          <w:tblLook w:val="0000" w:firstRow="0" w:lastRow="0" w:firstColumn="0" w:lastColumn="0" w:noHBand="0" w:noVBand="0"/>
        </w:tblPrEx>
        <w:trPr>
          <w:trHeight w:val="325"/>
        </w:trPr>
        <w:tc>
          <w:tcPr>
            <w:tcW w:w="4077" w:type="dxa"/>
          </w:tcPr>
          <w:p w:rsidR="00352446" w:rsidRPr="00BB60F0" w:rsidRDefault="00352446" w:rsidP="005F5039">
            <w:pPr>
              <w:rPr>
                <w:rFonts w:ascii="Times New Roman" w:hAnsi="Times New Roman" w:cs="Times New Roman"/>
                <w:sz w:val="24"/>
                <w:szCs w:val="24"/>
              </w:rPr>
            </w:pPr>
            <w:r w:rsidRPr="00BB60F0">
              <w:rPr>
                <w:rFonts w:ascii="Times New Roman" w:hAnsi="Times New Roman" w:cs="Times New Roman"/>
                <w:sz w:val="24"/>
                <w:szCs w:val="24"/>
              </w:rPr>
              <w:t>10. Üroloji</w:t>
            </w:r>
          </w:p>
        </w:tc>
      </w:tr>
      <w:tr w:rsidR="00352446" w:rsidRPr="00BB60F0" w:rsidTr="005F5039">
        <w:tblPrEx>
          <w:tblCellMar>
            <w:left w:w="70" w:type="dxa"/>
            <w:right w:w="70" w:type="dxa"/>
          </w:tblCellMar>
          <w:tblLook w:val="0000" w:firstRow="0" w:lastRow="0" w:firstColumn="0" w:lastColumn="0" w:noHBand="0" w:noVBand="0"/>
        </w:tblPrEx>
        <w:trPr>
          <w:trHeight w:val="325"/>
        </w:trPr>
        <w:tc>
          <w:tcPr>
            <w:tcW w:w="4077" w:type="dxa"/>
          </w:tcPr>
          <w:p w:rsidR="00352446" w:rsidRPr="00BB60F0" w:rsidRDefault="00352446" w:rsidP="005F5039">
            <w:pPr>
              <w:rPr>
                <w:rFonts w:ascii="Times New Roman" w:hAnsi="Times New Roman" w:cs="Times New Roman"/>
                <w:sz w:val="24"/>
                <w:szCs w:val="24"/>
              </w:rPr>
            </w:pPr>
            <w:r w:rsidRPr="00BB60F0">
              <w:rPr>
                <w:rFonts w:ascii="Times New Roman" w:hAnsi="Times New Roman" w:cs="Times New Roman"/>
                <w:sz w:val="24"/>
                <w:szCs w:val="24"/>
              </w:rPr>
              <w:t>11. Anesteziyoloji ve Reanimasyon</w:t>
            </w:r>
          </w:p>
        </w:tc>
      </w:tr>
      <w:tr w:rsidR="00352446" w:rsidRPr="00BB60F0" w:rsidTr="005F5039">
        <w:tblPrEx>
          <w:tblCellMar>
            <w:left w:w="70" w:type="dxa"/>
            <w:right w:w="70" w:type="dxa"/>
          </w:tblCellMar>
          <w:tblLook w:val="0000" w:firstRow="0" w:lastRow="0" w:firstColumn="0" w:lastColumn="0" w:noHBand="0" w:noVBand="0"/>
        </w:tblPrEx>
        <w:trPr>
          <w:trHeight w:val="325"/>
        </w:trPr>
        <w:tc>
          <w:tcPr>
            <w:tcW w:w="4077" w:type="dxa"/>
          </w:tcPr>
          <w:p w:rsidR="00352446" w:rsidRPr="00BB60F0" w:rsidRDefault="00352446" w:rsidP="005F5039">
            <w:pPr>
              <w:rPr>
                <w:rFonts w:ascii="Times New Roman" w:hAnsi="Times New Roman" w:cs="Times New Roman"/>
                <w:sz w:val="24"/>
                <w:szCs w:val="24"/>
              </w:rPr>
            </w:pPr>
            <w:r w:rsidRPr="00BB60F0">
              <w:rPr>
                <w:rFonts w:ascii="Times New Roman" w:hAnsi="Times New Roman" w:cs="Times New Roman"/>
                <w:sz w:val="24"/>
                <w:szCs w:val="24"/>
              </w:rPr>
              <w:t>12. Biyokimya ve Klinik Biyokimya</w:t>
            </w:r>
          </w:p>
        </w:tc>
      </w:tr>
      <w:tr w:rsidR="00352446" w:rsidRPr="00BB60F0" w:rsidTr="005F5039">
        <w:tblPrEx>
          <w:tblCellMar>
            <w:left w:w="70" w:type="dxa"/>
            <w:right w:w="70" w:type="dxa"/>
          </w:tblCellMar>
          <w:tblLook w:val="0000" w:firstRow="0" w:lastRow="0" w:firstColumn="0" w:lastColumn="0" w:noHBand="0" w:noVBand="0"/>
        </w:tblPrEx>
        <w:trPr>
          <w:trHeight w:val="325"/>
        </w:trPr>
        <w:tc>
          <w:tcPr>
            <w:tcW w:w="4077" w:type="dxa"/>
          </w:tcPr>
          <w:p w:rsidR="00352446" w:rsidRPr="00BB60F0" w:rsidRDefault="00352446" w:rsidP="005F5039">
            <w:pPr>
              <w:rPr>
                <w:rFonts w:ascii="Times New Roman" w:hAnsi="Times New Roman" w:cs="Times New Roman"/>
                <w:sz w:val="24"/>
                <w:szCs w:val="24"/>
              </w:rPr>
            </w:pPr>
            <w:r w:rsidRPr="00BB60F0">
              <w:rPr>
                <w:rFonts w:ascii="Times New Roman" w:hAnsi="Times New Roman" w:cs="Times New Roman"/>
                <w:sz w:val="24"/>
                <w:szCs w:val="24"/>
              </w:rPr>
              <w:t>13.Mikrobiyoloji ve Klinik Mikrobiyoloji</w:t>
            </w:r>
          </w:p>
        </w:tc>
      </w:tr>
      <w:tr w:rsidR="00352446" w:rsidRPr="00BB60F0" w:rsidTr="005F5039">
        <w:tblPrEx>
          <w:tblCellMar>
            <w:left w:w="70" w:type="dxa"/>
            <w:right w:w="70" w:type="dxa"/>
          </w:tblCellMar>
          <w:tblLook w:val="0000" w:firstRow="0" w:lastRow="0" w:firstColumn="0" w:lastColumn="0" w:noHBand="0" w:noVBand="0"/>
        </w:tblPrEx>
        <w:trPr>
          <w:trHeight w:val="325"/>
        </w:trPr>
        <w:tc>
          <w:tcPr>
            <w:tcW w:w="4077" w:type="dxa"/>
          </w:tcPr>
          <w:p w:rsidR="00352446" w:rsidRPr="00BB60F0" w:rsidRDefault="00352446" w:rsidP="005F5039">
            <w:pPr>
              <w:tabs>
                <w:tab w:val="left" w:pos="5081"/>
              </w:tabs>
              <w:rPr>
                <w:rFonts w:ascii="Times New Roman" w:hAnsi="Times New Roman" w:cs="Times New Roman"/>
                <w:sz w:val="24"/>
                <w:szCs w:val="24"/>
              </w:rPr>
            </w:pPr>
            <w:r w:rsidRPr="00BB60F0">
              <w:rPr>
                <w:rFonts w:ascii="Times New Roman" w:hAnsi="Times New Roman" w:cs="Times New Roman"/>
                <w:sz w:val="24"/>
                <w:szCs w:val="24"/>
              </w:rPr>
              <w:t>14.Radyodiagnostik</w:t>
            </w:r>
          </w:p>
        </w:tc>
      </w:tr>
    </w:tbl>
    <w:p w:rsidR="00352446" w:rsidRPr="00BB60F0" w:rsidRDefault="00352446" w:rsidP="00352446">
      <w:pPr>
        <w:pStyle w:val="ListeParagraf"/>
        <w:rPr>
          <w:rFonts w:ascii="Times New Roman" w:hAnsi="Times New Roman" w:cs="Times New Roman"/>
          <w:i/>
          <w:sz w:val="24"/>
          <w:szCs w:val="24"/>
        </w:rPr>
      </w:pPr>
    </w:p>
    <w:p w:rsidR="00352446" w:rsidRPr="00BB60F0" w:rsidRDefault="00352446" w:rsidP="00352446">
      <w:pPr>
        <w:pStyle w:val="ListeParagraf"/>
        <w:rPr>
          <w:rFonts w:ascii="Times New Roman" w:hAnsi="Times New Roman" w:cs="Times New Roman"/>
          <w:i/>
          <w:sz w:val="24"/>
          <w:szCs w:val="24"/>
        </w:rPr>
      </w:pPr>
    </w:p>
    <w:p w:rsidR="00352446" w:rsidRPr="00BB60F0" w:rsidRDefault="00352446" w:rsidP="00352446">
      <w:pPr>
        <w:pStyle w:val="ListeParagraf"/>
        <w:rPr>
          <w:rFonts w:ascii="Times New Roman" w:hAnsi="Times New Roman" w:cs="Times New Roman"/>
          <w:i/>
          <w:sz w:val="24"/>
          <w:szCs w:val="24"/>
        </w:rPr>
      </w:pPr>
    </w:p>
    <w:p w:rsidR="00352446" w:rsidRPr="00BB60F0" w:rsidRDefault="00352446" w:rsidP="00352446">
      <w:pPr>
        <w:pStyle w:val="ListeParagraf"/>
        <w:rPr>
          <w:rFonts w:ascii="Times New Roman" w:hAnsi="Times New Roman" w:cs="Times New Roman"/>
          <w:i/>
          <w:sz w:val="24"/>
          <w:szCs w:val="24"/>
        </w:rPr>
      </w:pPr>
    </w:p>
    <w:p w:rsidR="00352446" w:rsidRPr="00BB60F0" w:rsidRDefault="00352446" w:rsidP="00352446">
      <w:pPr>
        <w:pStyle w:val="ListeParagraf"/>
        <w:rPr>
          <w:rFonts w:ascii="Times New Roman" w:hAnsi="Times New Roman" w:cs="Times New Roman"/>
          <w:i/>
          <w:sz w:val="24"/>
          <w:szCs w:val="24"/>
        </w:rPr>
      </w:pPr>
    </w:p>
    <w:p w:rsidR="00352446" w:rsidRPr="00BB60F0" w:rsidRDefault="00352446" w:rsidP="00352446">
      <w:pPr>
        <w:pStyle w:val="ListeParagraf"/>
        <w:rPr>
          <w:rFonts w:ascii="Times New Roman" w:hAnsi="Times New Roman" w:cs="Times New Roman"/>
          <w:i/>
          <w:sz w:val="24"/>
          <w:szCs w:val="24"/>
        </w:rPr>
      </w:pPr>
    </w:p>
    <w:p w:rsidR="00352446" w:rsidRPr="00BB60F0" w:rsidRDefault="00352446" w:rsidP="00352446">
      <w:pPr>
        <w:pStyle w:val="ListeParagraf"/>
        <w:rPr>
          <w:rFonts w:ascii="Times New Roman" w:hAnsi="Times New Roman" w:cs="Times New Roman"/>
          <w:i/>
          <w:sz w:val="24"/>
          <w:szCs w:val="24"/>
        </w:rPr>
      </w:pPr>
    </w:p>
    <w:p w:rsidR="00352446" w:rsidRPr="00BB60F0" w:rsidRDefault="00352446" w:rsidP="00352446">
      <w:pPr>
        <w:pStyle w:val="ListeParagraf"/>
        <w:rPr>
          <w:rFonts w:ascii="Times New Roman" w:hAnsi="Times New Roman" w:cs="Times New Roman"/>
          <w:i/>
          <w:sz w:val="24"/>
          <w:szCs w:val="24"/>
        </w:rPr>
      </w:pPr>
    </w:p>
    <w:p w:rsidR="00352446" w:rsidRDefault="00352446" w:rsidP="00352446">
      <w:pPr>
        <w:pStyle w:val="ListeParagraf"/>
        <w:rPr>
          <w:rFonts w:ascii="Times New Roman" w:hAnsi="Times New Roman" w:cs="Times New Roman"/>
          <w:i/>
          <w:sz w:val="24"/>
          <w:szCs w:val="24"/>
        </w:rPr>
      </w:pPr>
    </w:p>
    <w:p w:rsidR="00352446" w:rsidRDefault="00352446" w:rsidP="00352446">
      <w:pPr>
        <w:pStyle w:val="ListeParagraf"/>
        <w:rPr>
          <w:rFonts w:ascii="Times New Roman" w:hAnsi="Times New Roman" w:cs="Times New Roman"/>
          <w:i/>
          <w:sz w:val="24"/>
          <w:szCs w:val="24"/>
        </w:rPr>
      </w:pPr>
    </w:p>
    <w:p w:rsidR="00352446" w:rsidRDefault="00352446" w:rsidP="00352446">
      <w:pPr>
        <w:pStyle w:val="ListeParagraf"/>
        <w:rPr>
          <w:rFonts w:ascii="Times New Roman" w:hAnsi="Times New Roman" w:cs="Times New Roman"/>
          <w:i/>
          <w:sz w:val="24"/>
          <w:szCs w:val="24"/>
        </w:rPr>
      </w:pPr>
    </w:p>
    <w:p w:rsidR="002B7F15" w:rsidRDefault="002B7F15" w:rsidP="00626935">
      <w:pPr>
        <w:jc w:val="both"/>
        <w:rPr>
          <w:rFonts w:ascii="Times New Roman" w:hAnsi="Times New Roman" w:cs="Times New Roman"/>
          <w:sz w:val="24"/>
          <w:szCs w:val="24"/>
        </w:rPr>
      </w:pPr>
    </w:p>
    <w:p w:rsidR="002B7F15" w:rsidRDefault="002B7F15" w:rsidP="00626935">
      <w:pPr>
        <w:jc w:val="both"/>
        <w:rPr>
          <w:rFonts w:ascii="Times New Roman" w:hAnsi="Times New Roman" w:cs="Times New Roman"/>
          <w:sz w:val="24"/>
          <w:szCs w:val="24"/>
        </w:rPr>
      </w:pPr>
    </w:p>
    <w:p w:rsidR="002B7F15" w:rsidRDefault="002B7F15" w:rsidP="00626935">
      <w:pPr>
        <w:jc w:val="both"/>
        <w:rPr>
          <w:rFonts w:ascii="Times New Roman" w:hAnsi="Times New Roman" w:cs="Times New Roman"/>
          <w:sz w:val="24"/>
          <w:szCs w:val="24"/>
        </w:rPr>
      </w:pPr>
    </w:p>
    <w:p w:rsidR="002B7F15" w:rsidRDefault="002B7F15" w:rsidP="00626935">
      <w:pPr>
        <w:jc w:val="both"/>
        <w:rPr>
          <w:rFonts w:ascii="Times New Roman" w:hAnsi="Times New Roman" w:cs="Times New Roman"/>
          <w:sz w:val="24"/>
          <w:szCs w:val="24"/>
        </w:rPr>
      </w:pPr>
    </w:p>
    <w:p w:rsidR="00626935" w:rsidRPr="00BB60F0" w:rsidRDefault="006D4940" w:rsidP="00626935">
      <w:pPr>
        <w:jc w:val="both"/>
        <w:rPr>
          <w:rFonts w:ascii="Times New Roman" w:hAnsi="Times New Roman" w:cs="Times New Roman"/>
          <w:b/>
          <w:sz w:val="24"/>
          <w:szCs w:val="24"/>
        </w:rPr>
      </w:pPr>
      <w:r w:rsidRPr="00BB60F0">
        <w:rPr>
          <w:rFonts w:ascii="Times New Roman" w:hAnsi="Times New Roman" w:cs="Times New Roman"/>
          <w:b/>
          <w:sz w:val="24"/>
          <w:szCs w:val="24"/>
        </w:rPr>
        <w:t>DAĞITIMI YAPILAN</w:t>
      </w:r>
      <w:r w:rsidR="00626935" w:rsidRPr="00BB60F0">
        <w:rPr>
          <w:rFonts w:ascii="Times New Roman" w:hAnsi="Times New Roman" w:cs="Times New Roman"/>
          <w:b/>
          <w:sz w:val="24"/>
          <w:szCs w:val="24"/>
        </w:rPr>
        <w:t xml:space="preserve"> UZMANLIK </w:t>
      </w:r>
      <w:r w:rsidR="003A6754" w:rsidRPr="00BB60F0">
        <w:rPr>
          <w:rFonts w:ascii="Times New Roman" w:hAnsi="Times New Roman" w:cs="Times New Roman"/>
          <w:b/>
          <w:sz w:val="24"/>
          <w:szCs w:val="24"/>
        </w:rPr>
        <w:t>DALLARININ DEĞERLENDİRİLMESİ</w:t>
      </w:r>
    </w:p>
    <w:p w:rsidR="00280F1C" w:rsidRPr="00BB60F0" w:rsidRDefault="00280F1C">
      <w:pPr>
        <w:rPr>
          <w:rFonts w:ascii="Times New Roman" w:hAnsi="Times New Roman" w:cs="Times New Roman"/>
          <w:sz w:val="24"/>
          <w:szCs w:val="24"/>
        </w:rPr>
      </w:pPr>
    </w:p>
    <w:p w:rsidR="00626935" w:rsidRPr="00BB60F0" w:rsidRDefault="00E118F2"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İLK VE ACİL YARDIM</w:t>
      </w:r>
      <w:r w:rsidR="00626935" w:rsidRPr="00BB60F0">
        <w:rPr>
          <w:rFonts w:ascii="Times New Roman" w:eastAsia="Times New Roman" w:hAnsi="Times New Roman" w:cs="Times New Roman"/>
          <w:b/>
          <w:color w:val="000000"/>
          <w:sz w:val="24"/>
          <w:szCs w:val="24"/>
          <w:lang w:eastAsia="tr-TR"/>
        </w:rPr>
        <w:t>:</w:t>
      </w:r>
      <w:r w:rsidR="00626935" w:rsidRPr="00BB60F0">
        <w:rPr>
          <w:rFonts w:ascii="Times New Roman" w:eastAsia="Times New Roman" w:hAnsi="Times New Roman" w:cs="Times New Roman"/>
          <w:color w:val="000000"/>
          <w:sz w:val="24"/>
          <w:szCs w:val="24"/>
          <w:lang w:eastAsia="tr-TR"/>
        </w:rPr>
        <w:t xml:space="preserve"> Herh</w:t>
      </w:r>
      <w:r w:rsidR="00C24F27">
        <w:rPr>
          <w:rFonts w:ascii="Times New Roman" w:eastAsia="Times New Roman" w:hAnsi="Times New Roman" w:cs="Times New Roman"/>
          <w:color w:val="000000"/>
          <w:sz w:val="24"/>
          <w:szCs w:val="24"/>
          <w:lang w:eastAsia="tr-TR"/>
        </w:rPr>
        <w:t xml:space="preserve">angi bir kısıtlamaya gidilmemiş ve yatak sayısının 2/5 ine göre kadro alma hakkı olan </w:t>
      </w:r>
      <w:r w:rsidR="008A503E" w:rsidRPr="00BB60F0">
        <w:rPr>
          <w:rFonts w:ascii="Times New Roman" w:eastAsia="Times New Roman" w:hAnsi="Times New Roman" w:cs="Times New Roman"/>
          <w:color w:val="000000"/>
          <w:sz w:val="24"/>
          <w:szCs w:val="24"/>
          <w:lang w:eastAsia="tr-TR"/>
        </w:rPr>
        <w:t>hastanelerin</w:t>
      </w:r>
      <w:r w:rsidR="00626935" w:rsidRPr="00BB60F0">
        <w:rPr>
          <w:rFonts w:ascii="Times New Roman" w:eastAsia="Times New Roman" w:hAnsi="Times New Roman" w:cs="Times New Roman"/>
          <w:color w:val="000000"/>
          <w:sz w:val="24"/>
          <w:szCs w:val="24"/>
          <w:lang w:eastAsia="tr-TR"/>
        </w:rPr>
        <w:t xml:space="preserve"> talepleri karşılanmıştır.</w:t>
      </w:r>
    </w:p>
    <w:tbl>
      <w:tblPr>
        <w:tblStyle w:val="TabloKlavuzu"/>
        <w:tblpPr w:leftFromText="141" w:rightFromText="141" w:vertAnchor="text" w:horzAnchor="page" w:tblpX="1759" w:tblpY="431"/>
        <w:tblOverlap w:val="never"/>
        <w:tblW w:w="0" w:type="auto"/>
        <w:tblLook w:val="04A0" w:firstRow="1" w:lastRow="0" w:firstColumn="1" w:lastColumn="0" w:noHBand="0" w:noVBand="1"/>
      </w:tblPr>
      <w:tblGrid>
        <w:gridCol w:w="3261"/>
        <w:gridCol w:w="816"/>
      </w:tblGrid>
      <w:tr w:rsidR="00E35C3E" w:rsidRPr="00BB60F0" w:rsidTr="00E35C3E">
        <w:trPr>
          <w:trHeight w:val="412"/>
        </w:trPr>
        <w:tc>
          <w:tcPr>
            <w:tcW w:w="3261" w:type="dxa"/>
          </w:tcPr>
          <w:p w:rsidR="00E35C3E" w:rsidRPr="00BB60F0" w:rsidRDefault="00E35C3E" w:rsidP="00E35C3E">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E35C3E" w:rsidRPr="00BB60F0" w:rsidRDefault="006E36CF" w:rsidP="00E35C3E">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r>
    </w:tbl>
    <w:p w:rsidR="003F6EE7" w:rsidRPr="00BB60F0" w:rsidRDefault="003F6EE7" w:rsidP="008F6AA0">
      <w:pPr>
        <w:jc w:val="both"/>
        <w:rPr>
          <w:rFonts w:ascii="Times New Roman" w:eastAsia="Times New Roman" w:hAnsi="Times New Roman" w:cs="Times New Roman"/>
          <w:color w:val="000000"/>
          <w:sz w:val="24"/>
          <w:szCs w:val="24"/>
          <w:lang w:eastAsia="tr-TR"/>
        </w:rPr>
      </w:pPr>
    </w:p>
    <w:p w:rsidR="003F6EE7" w:rsidRPr="00BB60F0" w:rsidRDefault="001A1A36"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color w:val="000000"/>
          <w:sz w:val="24"/>
          <w:szCs w:val="24"/>
          <w:lang w:eastAsia="tr-TR"/>
        </w:rPr>
        <w:br w:type="textWrapping" w:clear="all"/>
      </w:r>
    </w:p>
    <w:p w:rsidR="00626935" w:rsidRPr="00BB60F0" w:rsidRDefault="00626935"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ANESTEZİYOLOJİ VE REANİMASYON:</w:t>
      </w:r>
      <w:r w:rsidRPr="00BB60F0">
        <w:rPr>
          <w:rFonts w:ascii="Times New Roman" w:eastAsia="Times New Roman" w:hAnsi="Times New Roman" w:cs="Times New Roman"/>
          <w:color w:val="000000"/>
          <w:sz w:val="24"/>
          <w:szCs w:val="24"/>
          <w:lang w:eastAsia="tr-TR"/>
        </w:rPr>
        <w:t xml:space="preserve"> Herhangi bir kısıtlamaya gidilmemiş</w:t>
      </w:r>
      <w:r w:rsidR="002B7F15" w:rsidRPr="002B7F15">
        <w:rPr>
          <w:rFonts w:ascii="Times New Roman" w:eastAsia="Times New Roman" w:hAnsi="Times New Roman" w:cs="Times New Roman"/>
          <w:color w:val="000000"/>
          <w:sz w:val="24"/>
          <w:szCs w:val="24"/>
          <w:lang w:eastAsia="tr-TR"/>
        </w:rPr>
        <w:t xml:space="preserve"> </w:t>
      </w:r>
      <w:r w:rsidR="002B7F15">
        <w:rPr>
          <w:rFonts w:ascii="Times New Roman" w:eastAsia="Times New Roman" w:hAnsi="Times New Roman" w:cs="Times New Roman"/>
          <w:color w:val="000000"/>
          <w:sz w:val="24"/>
          <w:szCs w:val="24"/>
          <w:lang w:eastAsia="tr-TR"/>
        </w:rPr>
        <w:t xml:space="preserve">ve yatak sayısının 2/5 ine göre kadro alma hakkı olan </w:t>
      </w:r>
      <w:r w:rsidR="002B7F15" w:rsidRPr="00BB60F0">
        <w:rPr>
          <w:rFonts w:ascii="Times New Roman" w:eastAsia="Times New Roman" w:hAnsi="Times New Roman" w:cs="Times New Roman"/>
          <w:color w:val="000000"/>
          <w:sz w:val="24"/>
          <w:szCs w:val="24"/>
          <w:lang w:eastAsia="tr-TR"/>
        </w:rPr>
        <w:t>hastanelerin</w:t>
      </w:r>
      <w:r w:rsidRPr="00BB60F0">
        <w:rPr>
          <w:rFonts w:ascii="Times New Roman" w:eastAsia="Times New Roman" w:hAnsi="Times New Roman" w:cs="Times New Roman"/>
          <w:color w:val="000000"/>
          <w:sz w:val="24"/>
          <w:szCs w:val="24"/>
          <w:lang w:eastAsia="tr-TR"/>
        </w:rPr>
        <w:t xml:space="preserve"> talepleri karşılanmıştır.</w:t>
      </w:r>
    </w:p>
    <w:tbl>
      <w:tblPr>
        <w:tblStyle w:val="TabloKlavuzu"/>
        <w:tblW w:w="0" w:type="auto"/>
        <w:tblInd w:w="392" w:type="dxa"/>
        <w:tblLook w:val="04A0" w:firstRow="1" w:lastRow="0" w:firstColumn="1" w:lastColumn="0" w:noHBand="0" w:noVBand="1"/>
      </w:tblPr>
      <w:tblGrid>
        <w:gridCol w:w="2869"/>
        <w:gridCol w:w="816"/>
      </w:tblGrid>
      <w:tr w:rsidR="001A1A36" w:rsidRPr="00BB60F0" w:rsidTr="002B7F15">
        <w:trPr>
          <w:trHeight w:val="412"/>
        </w:trPr>
        <w:tc>
          <w:tcPr>
            <w:tcW w:w="2869" w:type="dxa"/>
          </w:tcPr>
          <w:p w:rsidR="001A1A36" w:rsidRPr="00BB60F0" w:rsidRDefault="001A1A36"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1A1A36" w:rsidRPr="00BB60F0" w:rsidRDefault="008F304C"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32</w:t>
            </w:r>
          </w:p>
        </w:tc>
      </w:tr>
    </w:tbl>
    <w:p w:rsidR="001A1A36" w:rsidRPr="00BB60F0" w:rsidRDefault="001A1A36" w:rsidP="008F6AA0">
      <w:pPr>
        <w:jc w:val="both"/>
        <w:rPr>
          <w:rFonts w:ascii="Times New Roman" w:eastAsia="Times New Roman" w:hAnsi="Times New Roman" w:cs="Times New Roman"/>
          <w:color w:val="000000"/>
          <w:sz w:val="24"/>
          <w:szCs w:val="24"/>
          <w:lang w:eastAsia="tr-TR"/>
        </w:rPr>
      </w:pPr>
    </w:p>
    <w:p w:rsidR="00C4131E" w:rsidRPr="00BB60F0" w:rsidRDefault="00C4131E"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ÇOCUK CERRAHİSİ:</w:t>
      </w:r>
      <w:r w:rsidRPr="00BB60F0">
        <w:rPr>
          <w:rFonts w:ascii="Times New Roman" w:eastAsia="Times New Roman" w:hAnsi="Times New Roman" w:cs="Times New Roman"/>
          <w:color w:val="000000"/>
          <w:sz w:val="24"/>
          <w:szCs w:val="24"/>
          <w:lang w:eastAsia="tr-TR"/>
        </w:rPr>
        <w:t xml:space="preserve"> Herhangi bir kısıtlamaya gidilmemiş </w:t>
      </w:r>
      <w:r w:rsidR="002B7F15">
        <w:rPr>
          <w:rFonts w:ascii="Times New Roman" w:eastAsia="Times New Roman" w:hAnsi="Times New Roman" w:cs="Times New Roman"/>
          <w:color w:val="000000"/>
          <w:sz w:val="24"/>
          <w:szCs w:val="24"/>
          <w:lang w:eastAsia="tr-TR"/>
        </w:rPr>
        <w:t xml:space="preserve">ve yatak sayısının 2/5 ine göre </w:t>
      </w:r>
      <w:r w:rsidR="00B67D74" w:rsidRPr="00BB60F0">
        <w:rPr>
          <w:rFonts w:ascii="Times New Roman" w:eastAsia="Times New Roman" w:hAnsi="Times New Roman" w:cs="Times New Roman"/>
          <w:color w:val="000000"/>
          <w:sz w:val="24"/>
          <w:szCs w:val="24"/>
          <w:lang w:eastAsia="tr-TR"/>
        </w:rPr>
        <w:t xml:space="preserve">kadro hakkı olan </w:t>
      </w:r>
      <w:r w:rsidR="008A503E" w:rsidRPr="00BB60F0">
        <w:rPr>
          <w:rFonts w:ascii="Times New Roman" w:eastAsia="Times New Roman" w:hAnsi="Times New Roman" w:cs="Times New Roman"/>
          <w:color w:val="000000"/>
          <w:sz w:val="24"/>
          <w:szCs w:val="24"/>
          <w:lang w:eastAsia="tr-TR"/>
        </w:rPr>
        <w:t>hastanelerin</w:t>
      </w:r>
      <w:r w:rsidRPr="00BB60F0">
        <w:rPr>
          <w:rFonts w:ascii="Times New Roman" w:eastAsia="Times New Roman" w:hAnsi="Times New Roman" w:cs="Times New Roman"/>
          <w:color w:val="000000"/>
          <w:sz w:val="24"/>
          <w:szCs w:val="24"/>
          <w:lang w:eastAsia="tr-TR"/>
        </w:rPr>
        <w:t xml:space="preserve"> talepleri karşılanmıştır.</w:t>
      </w:r>
    </w:p>
    <w:tbl>
      <w:tblPr>
        <w:tblStyle w:val="TabloKlavuzu"/>
        <w:tblW w:w="0" w:type="auto"/>
        <w:tblInd w:w="392" w:type="dxa"/>
        <w:tblLook w:val="04A0" w:firstRow="1" w:lastRow="0" w:firstColumn="1" w:lastColumn="0" w:noHBand="0" w:noVBand="1"/>
      </w:tblPr>
      <w:tblGrid>
        <w:gridCol w:w="2869"/>
        <w:gridCol w:w="816"/>
      </w:tblGrid>
      <w:tr w:rsidR="001A1A36" w:rsidRPr="00BB60F0" w:rsidTr="002B7F15">
        <w:trPr>
          <w:trHeight w:val="412"/>
        </w:trPr>
        <w:tc>
          <w:tcPr>
            <w:tcW w:w="2869" w:type="dxa"/>
          </w:tcPr>
          <w:p w:rsidR="001A1A36" w:rsidRPr="00BB60F0" w:rsidRDefault="001A1A36"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1A1A36" w:rsidRPr="00BB60F0" w:rsidRDefault="008F304C"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p>
        </w:tc>
      </w:tr>
    </w:tbl>
    <w:p w:rsidR="001A1A36" w:rsidRPr="00BB60F0" w:rsidRDefault="001A1A36" w:rsidP="008F6AA0">
      <w:pPr>
        <w:jc w:val="both"/>
        <w:rPr>
          <w:rFonts w:ascii="Times New Roman" w:eastAsia="Times New Roman" w:hAnsi="Times New Roman" w:cs="Times New Roman"/>
          <w:color w:val="000000"/>
          <w:sz w:val="24"/>
          <w:szCs w:val="24"/>
          <w:lang w:eastAsia="tr-TR"/>
        </w:rPr>
      </w:pPr>
    </w:p>
    <w:p w:rsidR="00626935" w:rsidRDefault="00626935"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lastRenderedPageBreak/>
        <w:t>ENFEKSİYON HASTALIKLARI VE KLİNİK MİKROBİYOLOJİ:</w:t>
      </w:r>
      <w:r w:rsidRPr="00BB60F0">
        <w:rPr>
          <w:rFonts w:ascii="Times New Roman" w:eastAsia="Times New Roman" w:hAnsi="Times New Roman" w:cs="Times New Roman"/>
          <w:color w:val="000000"/>
          <w:sz w:val="24"/>
          <w:szCs w:val="24"/>
          <w:lang w:eastAsia="tr-TR"/>
        </w:rPr>
        <w:t xml:space="preserve"> Herhangi bir kısıtlamaya gidilmemiş</w:t>
      </w:r>
      <w:r w:rsidR="002B7F15" w:rsidRPr="002B7F15">
        <w:rPr>
          <w:rFonts w:ascii="Times New Roman" w:eastAsia="Times New Roman" w:hAnsi="Times New Roman" w:cs="Times New Roman"/>
          <w:color w:val="000000"/>
          <w:sz w:val="24"/>
          <w:szCs w:val="24"/>
          <w:lang w:eastAsia="tr-TR"/>
        </w:rPr>
        <w:t xml:space="preserve"> </w:t>
      </w:r>
      <w:r w:rsidR="002B7F15">
        <w:rPr>
          <w:rFonts w:ascii="Times New Roman" w:eastAsia="Times New Roman" w:hAnsi="Times New Roman" w:cs="Times New Roman"/>
          <w:color w:val="000000"/>
          <w:sz w:val="24"/>
          <w:szCs w:val="24"/>
          <w:lang w:eastAsia="tr-TR"/>
        </w:rPr>
        <w:t xml:space="preserve">ve yatak sayısının 2/5 ine göre kadro alma hakkı olan </w:t>
      </w:r>
      <w:r w:rsidR="002B7F15" w:rsidRPr="00BB60F0">
        <w:rPr>
          <w:rFonts w:ascii="Times New Roman" w:eastAsia="Times New Roman" w:hAnsi="Times New Roman" w:cs="Times New Roman"/>
          <w:color w:val="000000"/>
          <w:sz w:val="24"/>
          <w:szCs w:val="24"/>
          <w:lang w:eastAsia="tr-TR"/>
        </w:rPr>
        <w:t>hastanelerin</w:t>
      </w:r>
      <w:r w:rsidRPr="00BB60F0">
        <w:rPr>
          <w:rFonts w:ascii="Times New Roman" w:eastAsia="Times New Roman" w:hAnsi="Times New Roman" w:cs="Times New Roman"/>
          <w:color w:val="000000"/>
          <w:sz w:val="24"/>
          <w:szCs w:val="24"/>
          <w:lang w:eastAsia="tr-TR"/>
        </w:rPr>
        <w:t xml:space="preserve"> talepleri karşılanmıştır.</w:t>
      </w:r>
    </w:p>
    <w:p w:rsidR="00F66077" w:rsidRPr="00BB60F0" w:rsidRDefault="00F66077" w:rsidP="008F6AA0">
      <w:pPr>
        <w:jc w:val="both"/>
        <w:rPr>
          <w:rFonts w:ascii="Times New Roman" w:eastAsia="Times New Roman" w:hAnsi="Times New Roman" w:cs="Times New Roman"/>
          <w:color w:val="000000"/>
          <w:sz w:val="24"/>
          <w:szCs w:val="24"/>
          <w:lang w:eastAsia="tr-TR"/>
        </w:rPr>
      </w:pPr>
    </w:p>
    <w:tbl>
      <w:tblPr>
        <w:tblStyle w:val="TabloKlavuzu"/>
        <w:tblW w:w="0" w:type="auto"/>
        <w:tblInd w:w="392" w:type="dxa"/>
        <w:tblLook w:val="04A0" w:firstRow="1" w:lastRow="0" w:firstColumn="1" w:lastColumn="0" w:noHBand="0" w:noVBand="1"/>
      </w:tblPr>
      <w:tblGrid>
        <w:gridCol w:w="2869"/>
        <w:gridCol w:w="816"/>
      </w:tblGrid>
      <w:tr w:rsidR="00023671" w:rsidRPr="00BB60F0" w:rsidTr="002B7F15">
        <w:trPr>
          <w:trHeight w:val="412"/>
        </w:trPr>
        <w:tc>
          <w:tcPr>
            <w:tcW w:w="2869"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E762CC"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C4131E" w:rsidRPr="00BB60F0" w:rsidRDefault="00C4131E"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GÖĞÜS HASTALIKLARI VE TÜBERKÜLOZ:</w:t>
      </w:r>
      <w:r w:rsidRPr="00BB60F0">
        <w:rPr>
          <w:rFonts w:ascii="Times New Roman" w:eastAsia="Times New Roman" w:hAnsi="Times New Roman" w:cs="Times New Roman"/>
          <w:color w:val="000000"/>
          <w:sz w:val="24"/>
          <w:szCs w:val="24"/>
          <w:lang w:eastAsia="tr-TR"/>
        </w:rPr>
        <w:t xml:space="preserve"> Herhangi bir kısıtlamaya gidilmemiş </w:t>
      </w:r>
      <w:r w:rsidR="002B7F15">
        <w:rPr>
          <w:rFonts w:ascii="Times New Roman" w:eastAsia="Times New Roman" w:hAnsi="Times New Roman" w:cs="Times New Roman"/>
          <w:color w:val="000000"/>
          <w:sz w:val="24"/>
          <w:szCs w:val="24"/>
          <w:lang w:eastAsia="tr-TR"/>
        </w:rPr>
        <w:t xml:space="preserve">ve yatak sayısının 2/5 ine göre kadro alma hakkı olan </w:t>
      </w:r>
      <w:r w:rsidR="002B7F15" w:rsidRPr="00BB60F0">
        <w:rPr>
          <w:rFonts w:ascii="Times New Roman" w:eastAsia="Times New Roman" w:hAnsi="Times New Roman" w:cs="Times New Roman"/>
          <w:color w:val="000000"/>
          <w:sz w:val="24"/>
          <w:szCs w:val="24"/>
          <w:lang w:eastAsia="tr-TR"/>
        </w:rPr>
        <w:t xml:space="preserve">hastanelerin </w:t>
      </w:r>
      <w:r w:rsidRPr="00BB60F0">
        <w:rPr>
          <w:rFonts w:ascii="Times New Roman" w:eastAsia="Times New Roman" w:hAnsi="Times New Roman" w:cs="Times New Roman"/>
          <w:color w:val="000000"/>
          <w:sz w:val="24"/>
          <w:szCs w:val="24"/>
          <w:lang w:eastAsia="tr-TR"/>
        </w:rPr>
        <w:t>talepleri karşılanmıştır.</w:t>
      </w:r>
    </w:p>
    <w:tbl>
      <w:tblPr>
        <w:tblStyle w:val="TabloKlavuzu"/>
        <w:tblW w:w="0" w:type="auto"/>
        <w:tblInd w:w="392" w:type="dxa"/>
        <w:tblLook w:val="04A0" w:firstRow="1" w:lastRow="0" w:firstColumn="1" w:lastColumn="0" w:noHBand="0" w:noVBand="1"/>
      </w:tblPr>
      <w:tblGrid>
        <w:gridCol w:w="2869"/>
        <w:gridCol w:w="816"/>
      </w:tblGrid>
      <w:tr w:rsidR="00023671" w:rsidRPr="00BB60F0" w:rsidTr="002B7F15">
        <w:trPr>
          <w:trHeight w:val="412"/>
        </w:trPr>
        <w:tc>
          <w:tcPr>
            <w:tcW w:w="2869"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7C44DC"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C4131E" w:rsidRPr="00BB60F0" w:rsidRDefault="00C4131E"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MİKROBİYOLOJİ VE KLİNİK MİKROBİYOBİYOLOJİ:</w:t>
      </w:r>
      <w:r w:rsidRPr="00BB60F0">
        <w:rPr>
          <w:rFonts w:ascii="Times New Roman" w:eastAsia="Times New Roman" w:hAnsi="Times New Roman" w:cs="Times New Roman"/>
          <w:color w:val="000000"/>
          <w:sz w:val="24"/>
          <w:szCs w:val="24"/>
          <w:lang w:eastAsia="tr-TR"/>
        </w:rPr>
        <w:t xml:space="preserve"> Herhangi bir kısıtlamaya gidilmemiş </w:t>
      </w:r>
      <w:r w:rsidR="002B7F15">
        <w:rPr>
          <w:rFonts w:ascii="Times New Roman" w:eastAsia="Times New Roman" w:hAnsi="Times New Roman" w:cs="Times New Roman"/>
          <w:color w:val="000000"/>
          <w:sz w:val="24"/>
          <w:szCs w:val="24"/>
          <w:lang w:eastAsia="tr-TR"/>
        </w:rPr>
        <w:t xml:space="preserve">ve yatak sayısının 2/5 ine göre kadro alma hakkı olan </w:t>
      </w:r>
      <w:r w:rsidR="002B7F15" w:rsidRPr="00BB60F0">
        <w:rPr>
          <w:rFonts w:ascii="Times New Roman" w:eastAsia="Times New Roman" w:hAnsi="Times New Roman" w:cs="Times New Roman"/>
          <w:color w:val="000000"/>
          <w:sz w:val="24"/>
          <w:szCs w:val="24"/>
          <w:lang w:eastAsia="tr-TR"/>
        </w:rPr>
        <w:t xml:space="preserve">hastanelerin </w:t>
      </w:r>
      <w:r w:rsidRPr="00BB60F0">
        <w:rPr>
          <w:rFonts w:ascii="Times New Roman" w:eastAsia="Times New Roman" w:hAnsi="Times New Roman" w:cs="Times New Roman"/>
          <w:color w:val="000000"/>
          <w:sz w:val="24"/>
          <w:szCs w:val="24"/>
          <w:lang w:eastAsia="tr-TR"/>
        </w:rPr>
        <w:t>talepleri karşılanmıştır.</w:t>
      </w:r>
    </w:p>
    <w:tbl>
      <w:tblPr>
        <w:tblStyle w:val="TabloKlavuzu"/>
        <w:tblW w:w="0" w:type="auto"/>
        <w:tblInd w:w="392" w:type="dxa"/>
        <w:tblLook w:val="04A0" w:firstRow="1" w:lastRow="0" w:firstColumn="1" w:lastColumn="0" w:noHBand="0" w:noVBand="1"/>
      </w:tblPr>
      <w:tblGrid>
        <w:gridCol w:w="2869"/>
        <w:gridCol w:w="816"/>
      </w:tblGrid>
      <w:tr w:rsidR="00023671" w:rsidRPr="00BB60F0" w:rsidTr="002B7F15">
        <w:trPr>
          <w:trHeight w:val="412"/>
        </w:trPr>
        <w:tc>
          <w:tcPr>
            <w:tcW w:w="2869"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E762CC"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C4131E" w:rsidRPr="00BB60F0" w:rsidRDefault="00C4131E"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RUH SAĞLIĞI VE HASTALIKLARI:</w:t>
      </w:r>
      <w:r w:rsidRPr="00BB60F0">
        <w:rPr>
          <w:rFonts w:ascii="Times New Roman" w:eastAsia="Times New Roman" w:hAnsi="Times New Roman" w:cs="Times New Roman"/>
          <w:color w:val="000000"/>
          <w:sz w:val="24"/>
          <w:szCs w:val="24"/>
          <w:lang w:eastAsia="tr-TR"/>
        </w:rPr>
        <w:t xml:space="preserve"> Herhangi bir kısıtlamaya gidilmemiş</w:t>
      </w:r>
      <w:r w:rsidR="002B7F15" w:rsidRPr="002B7F15">
        <w:rPr>
          <w:rFonts w:ascii="Times New Roman" w:eastAsia="Times New Roman" w:hAnsi="Times New Roman" w:cs="Times New Roman"/>
          <w:color w:val="000000"/>
          <w:sz w:val="24"/>
          <w:szCs w:val="24"/>
          <w:lang w:eastAsia="tr-TR"/>
        </w:rPr>
        <w:t xml:space="preserve"> </w:t>
      </w:r>
      <w:r w:rsidR="002B7F15">
        <w:rPr>
          <w:rFonts w:ascii="Times New Roman" w:eastAsia="Times New Roman" w:hAnsi="Times New Roman" w:cs="Times New Roman"/>
          <w:color w:val="000000"/>
          <w:sz w:val="24"/>
          <w:szCs w:val="24"/>
          <w:lang w:eastAsia="tr-TR"/>
        </w:rPr>
        <w:t xml:space="preserve">ve yatak sayısının 2/5 ine göre kadro alma hakkı olan </w:t>
      </w:r>
      <w:r w:rsidR="002B7F15" w:rsidRPr="00BB60F0">
        <w:rPr>
          <w:rFonts w:ascii="Times New Roman" w:eastAsia="Times New Roman" w:hAnsi="Times New Roman" w:cs="Times New Roman"/>
          <w:color w:val="000000"/>
          <w:sz w:val="24"/>
          <w:szCs w:val="24"/>
          <w:lang w:eastAsia="tr-TR"/>
        </w:rPr>
        <w:t>hastanelerin</w:t>
      </w:r>
      <w:r w:rsidRPr="00BB60F0">
        <w:rPr>
          <w:rFonts w:ascii="Times New Roman" w:eastAsia="Times New Roman" w:hAnsi="Times New Roman" w:cs="Times New Roman"/>
          <w:color w:val="000000"/>
          <w:sz w:val="24"/>
          <w:szCs w:val="24"/>
          <w:lang w:eastAsia="tr-TR"/>
        </w:rPr>
        <w:t xml:space="preserve"> talepleri karşılanmıştır.</w:t>
      </w:r>
    </w:p>
    <w:tbl>
      <w:tblPr>
        <w:tblStyle w:val="TabloKlavuzu"/>
        <w:tblW w:w="0" w:type="auto"/>
        <w:tblInd w:w="392" w:type="dxa"/>
        <w:tblLook w:val="04A0" w:firstRow="1" w:lastRow="0" w:firstColumn="1" w:lastColumn="0" w:noHBand="0" w:noVBand="1"/>
      </w:tblPr>
      <w:tblGrid>
        <w:gridCol w:w="2869"/>
        <w:gridCol w:w="816"/>
      </w:tblGrid>
      <w:tr w:rsidR="00023671" w:rsidRPr="00BB60F0" w:rsidTr="002B7F15">
        <w:trPr>
          <w:trHeight w:val="412"/>
        </w:trPr>
        <w:tc>
          <w:tcPr>
            <w:tcW w:w="2869"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7E3EAF"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26</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C4131E" w:rsidRPr="00BB60F0" w:rsidRDefault="00C4131E"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RADYODİAGNOSTİK:</w:t>
      </w:r>
      <w:r w:rsidRPr="00BB60F0">
        <w:rPr>
          <w:rFonts w:ascii="Times New Roman" w:eastAsia="Times New Roman" w:hAnsi="Times New Roman" w:cs="Times New Roman"/>
          <w:color w:val="000000"/>
          <w:sz w:val="24"/>
          <w:szCs w:val="24"/>
          <w:lang w:eastAsia="tr-TR"/>
        </w:rPr>
        <w:t xml:space="preserve"> Herhangi bir kısıtlamaya gidilmemiş</w:t>
      </w:r>
      <w:r w:rsidR="002B7F15" w:rsidRPr="002B7F15">
        <w:rPr>
          <w:rFonts w:ascii="Times New Roman" w:eastAsia="Times New Roman" w:hAnsi="Times New Roman" w:cs="Times New Roman"/>
          <w:color w:val="000000"/>
          <w:sz w:val="24"/>
          <w:szCs w:val="24"/>
          <w:lang w:eastAsia="tr-TR"/>
        </w:rPr>
        <w:t xml:space="preserve"> </w:t>
      </w:r>
      <w:r w:rsidR="002B7F15">
        <w:rPr>
          <w:rFonts w:ascii="Times New Roman" w:eastAsia="Times New Roman" w:hAnsi="Times New Roman" w:cs="Times New Roman"/>
          <w:color w:val="000000"/>
          <w:sz w:val="24"/>
          <w:szCs w:val="24"/>
          <w:lang w:eastAsia="tr-TR"/>
        </w:rPr>
        <w:t xml:space="preserve">ve yatak sayısının 2/5 ine göre kadro alma hakkı olan </w:t>
      </w:r>
      <w:r w:rsidR="002B7F15" w:rsidRPr="00BB60F0">
        <w:rPr>
          <w:rFonts w:ascii="Times New Roman" w:eastAsia="Times New Roman" w:hAnsi="Times New Roman" w:cs="Times New Roman"/>
          <w:color w:val="000000"/>
          <w:sz w:val="24"/>
          <w:szCs w:val="24"/>
          <w:lang w:eastAsia="tr-TR"/>
        </w:rPr>
        <w:t>hastanelerin</w:t>
      </w:r>
      <w:r w:rsidRPr="00BB60F0">
        <w:rPr>
          <w:rFonts w:ascii="Times New Roman" w:eastAsia="Times New Roman" w:hAnsi="Times New Roman" w:cs="Times New Roman"/>
          <w:color w:val="000000"/>
          <w:sz w:val="24"/>
          <w:szCs w:val="24"/>
          <w:lang w:eastAsia="tr-TR"/>
        </w:rPr>
        <w:t xml:space="preserve"> talepleri karşılanmıştır.</w:t>
      </w:r>
    </w:p>
    <w:tbl>
      <w:tblPr>
        <w:tblStyle w:val="TabloKlavuzu"/>
        <w:tblW w:w="0" w:type="auto"/>
        <w:tblInd w:w="392" w:type="dxa"/>
        <w:tblLook w:val="04A0" w:firstRow="1" w:lastRow="0" w:firstColumn="1" w:lastColumn="0" w:noHBand="0" w:noVBand="1"/>
      </w:tblPr>
      <w:tblGrid>
        <w:gridCol w:w="2869"/>
        <w:gridCol w:w="816"/>
      </w:tblGrid>
      <w:tr w:rsidR="00023671" w:rsidRPr="00BB60F0" w:rsidTr="002B7F15">
        <w:trPr>
          <w:trHeight w:val="412"/>
        </w:trPr>
        <w:tc>
          <w:tcPr>
            <w:tcW w:w="2869"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6E36CF"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C4131E" w:rsidRPr="00BB60F0" w:rsidRDefault="00C4131E"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BİYOKİMYA VE KLİNİK BİYOKİMYA:</w:t>
      </w:r>
      <w:r w:rsidRPr="00BB60F0">
        <w:rPr>
          <w:rFonts w:ascii="Times New Roman" w:eastAsia="Times New Roman" w:hAnsi="Times New Roman" w:cs="Times New Roman"/>
          <w:color w:val="000000"/>
          <w:sz w:val="24"/>
          <w:szCs w:val="24"/>
          <w:lang w:eastAsia="tr-TR"/>
        </w:rPr>
        <w:t xml:space="preserve"> Herhangi bir kısıtlamaya gidilmemiş</w:t>
      </w:r>
      <w:r w:rsidR="002B7F15" w:rsidRPr="002B7F15">
        <w:rPr>
          <w:rFonts w:ascii="Times New Roman" w:eastAsia="Times New Roman" w:hAnsi="Times New Roman" w:cs="Times New Roman"/>
          <w:color w:val="000000"/>
          <w:sz w:val="24"/>
          <w:szCs w:val="24"/>
          <w:lang w:eastAsia="tr-TR"/>
        </w:rPr>
        <w:t xml:space="preserve"> </w:t>
      </w:r>
      <w:r w:rsidR="002B7F15">
        <w:rPr>
          <w:rFonts w:ascii="Times New Roman" w:eastAsia="Times New Roman" w:hAnsi="Times New Roman" w:cs="Times New Roman"/>
          <w:color w:val="000000"/>
          <w:sz w:val="24"/>
          <w:szCs w:val="24"/>
          <w:lang w:eastAsia="tr-TR"/>
        </w:rPr>
        <w:t xml:space="preserve">ve yatak sayısının 2/5 ine göre kadro alma hakkı olan </w:t>
      </w:r>
      <w:r w:rsidR="002B7F15" w:rsidRPr="00BB60F0">
        <w:rPr>
          <w:rFonts w:ascii="Times New Roman" w:eastAsia="Times New Roman" w:hAnsi="Times New Roman" w:cs="Times New Roman"/>
          <w:color w:val="000000"/>
          <w:sz w:val="24"/>
          <w:szCs w:val="24"/>
          <w:lang w:eastAsia="tr-TR"/>
        </w:rPr>
        <w:t>hastanelerin</w:t>
      </w:r>
      <w:r w:rsidRPr="00BB60F0">
        <w:rPr>
          <w:rFonts w:ascii="Times New Roman" w:eastAsia="Times New Roman" w:hAnsi="Times New Roman" w:cs="Times New Roman"/>
          <w:color w:val="000000"/>
          <w:sz w:val="24"/>
          <w:szCs w:val="24"/>
          <w:lang w:eastAsia="tr-TR"/>
        </w:rPr>
        <w:t xml:space="preserve"> talepleri karşılanmıştır.</w:t>
      </w:r>
    </w:p>
    <w:tbl>
      <w:tblPr>
        <w:tblStyle w:val="TabloKlavuzu"/>
        <w:tblW w:w="0" w:type="auto"/>
        <w:tblInd w:w="392" w:type="dxa"/>
        <w:tblLook w:val="04A0" w:firstRow="1" w:lastRow="0" w:firstColumn="1" w:lastColumn="0" w:noHBand="0" w:noVBand="1"/>
      </w:tblPr>
      <w:tblGrid>
        <w:gridCol w:w="2869"/>
        <w:gridCol w:w="816"/>
      </w:tblGrid>
      <w:tr w:rsidR="00023671" w:rsidRPr="00BB60F0" w:rsidTr="002B7F15">
        <w:trPr>
          <w:trHeight w:val="412"/>
        </w:trPr>
        <w:tc>
          <w:tcPr>
            <w:tcW w:w="2869"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6E36CF"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C4131E" w:rsidRPr="00BB60F0" w:rsidRDefault="00C4131E"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PATOLOJİ:</w:t>
      </w:r>
      <w:r w:rsidRPr="00BB60F0">
        <w:rPr>
          <w:rFonts w:ascii="Times New Roman" w:eastAsia="Times New Roman" w:hAnsi="Times New Roman" w:cs="Times New Roman"/>
          <w:color w:val="000000"/>
          <w:sz w:val="24"/>
          <w:szCs w:val="24"/>
          <w:lang w:eastAsia="tr-TR"/>
        </w:rPr>
        <w:t xml:space="preserve"> Herhangi bir kısıtlamaya gidilmemiş</w:t>
      </w:r>
      <w:r w:rsidR="002B7F15" w:rsidRPr="002B7F15">
        <w:rPr>
          <w:rFonts w:ascii="Times New Roman" w:eastAsia="Times New Roman" w:hAnsi="Times New Roman" w:cs="Times New Roman"/>
          <w:color w:val="000000"/>
          <w:sz w:val="24"/>
          <w:szCs w:val="24"/>
          <w:lang w:eastAsia="tr-TR"/>
        </w:rPr>
        <w:t xml:space="preserve"> </w:t>
      </w:r>
      <w:r w:rsidR="002B7F15">
        <w:rPr>
          <w:rFonts w:ascii="Times New Roman" w:eastAsia="Times New Roman" w:hAnsi="Times New Roman" w:cs="Times New Roman"/>
          <w:color w:val="000000"/>
          <w:sz w:val="24"/>
          <w:szCs w:val="24"/>
          <w:lang w:eastAsia="tr-TR"/>
        </w:rPr>
        <w:t xml:space="preserve">ve yatak sayısının 2/5 ine göre kadro alma hakkı olan </w:t>
      </w:r>
      <w:r w:rsidR="002B7F15" w:rsidRPr="00BB60F0">
        <w:rPr>
          <w:rFonts w:ascii="Times New Roman" w:eastAsia="Times New Roman" w:hAnsi="Times New Roman" w:cs="Times New Roman"/>
          <w:color w:val="000000"/>
          <w:sz w:val="24"/>
          <w:szCs w:val="24"/>
          <w:lang w:eastAsia="tr-TR"/>
        </w:rPr>
        <w:t>hastanelerin</w:t>
      </w:r>
      <w:r w:rsidRPr="00BB60F0">
        <w:rPr>
          <w:rFonts w:ascii="Times New Roman" w:eastAsia="Times New Roman" w:hAnsi="Times New Roman" w:cs="Times New Roman"/>
          <w:color w:val="000000"/>
          <w:sz w:val="24"/>
          <w:szCs w:val="24"/>
          <w:lang w:eastAsia="tr-TR"/>
        </w:rPr>
        <w:t xml:space="preserve"> talepleri karşılanmıştır.</w:t>
      </w:r>
    </w:p>
    <w:tbl>
      <w:tblPr>
        <w:tblStyle w:val="TabloKlavuzu"/>
        <w:tblW w:w="0" w:type="auto"/>
        <w:tblInd w:w="392" w:type="dxa"/>
        <w:tblLook w:val="04A0" w:firstRow="1" w:lastRow="0" w:firstColumn="1" w:lastColumn="0" w:noHBand="0" w:noVBand="1"/>
      </w:tblPr>
      <w:tblGrid>
        <w:gridCol w:w="2869"/>
        <w:gridCol w:w="816"/>
      </w:tblGrid>
      <w:tr w:rsidR="00023671" w:rsidRPr="00BB60F0" w:rsidTr="002B7F15">
        <w:trPr>
          <w:trHeight w:val="412"/>
        </w:trPr>
        <w:tc>
          <w:tcPr>
            <w:tcW w:w="2869"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6E36CF"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C4131E" w:rsidRPr="00BB60F0" w:rsidRDefault="00C4131E"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lastRenderedPageBreak/>
        <w:t>ÜROLOJİ:</w:t>
      </w:r>
      <w:r w:rsidRPr="00BB60F0">
        <w:rPr>
          <w:rFonts w:ascii="Times New Roman" w:eastAsia="Times New Roman" w:hAnsi="Times New Roman" w:cs="Times New Roman"/>
          <w:color w:val="000000"/>
          <w:sz w:val="24"/>
          <w:szCs w:val="24"/>
          <w:lang w:eastAsia="tr-TR"/>
        </w:rPr>
        <w:t xml:space="preserve"> Herhangi bir kısıtlamaya gidilmemiş </w:t>
      </w:r>
      <w:r w:rsidR="00210EC1">
        <w:rPr>
          <w:rFonts w:ascii="Times New Roman" w:eastAsia="Times New Roman" w:hAnsi="Times New Roman" w:cs="Times New Roman"/>
          <w:color w:val="000000"/>
          <w:sz w:val="24"/>
          <w:szCs w:val="24"/>
          <w:lang w:eastAsia="tr-TR"/>
        </w:rPr>
        <w:t xml:space="preserve">ve yatak sayısının 2/5 ine göre </w:t>
      </w:r>
      <w:r w:rsidR="00B67D74" w:rsidRPr="00BB60F0">
        <w:rPr>
          <w:rFonts w:ascii="Times New Roman" w:eastAsia="Times New Roman" w:hAnsi="Times New Roman" w:cs="Times New Roman"/>
          <w:color w:val="000000"/>
          <w:sz w:val="24"/>
          <w:szCs w:val="24"/>
          <w:lang w:eastAsia="tr-TR"/>
        </w:rPr>
        <w:t xml:space="preserve">kadro hakkı olan </w:t>
      </w:r>
      <w:r w:rsidR="00DC262C" w:rsidRPr="00BB60F0">
        <w:rPr>
          <w:rFonts w:ascii="Times New Roman" w:eastAsia="Times New Roman" w:hAnsi="Times New Roman" w:cs="Times New Roman"/>
          <w:color w:val="000000"/>
          <w:sz w:val="24"/>
          <w:szCs w:val="24"/>
          <w:lang w:eastAsia="tr-TR"/>
        </w:rPr>
        <w:t>hastanelerin</w:t>
      </w:r>
      <w:r w:rsidRPr="00BB60F0">
        <w:rPr>
          <w:rFonts w:ascii="Times New Roman" w:eastAsia="Times New Roman" w:hAnsi="Times New Roman" w:cs="Times New Roman"/>
          <w:color w:val="000000"/>
          <w:sz w:val="24"/>
          <w:szCs w:val="24"/>
          <w:lang w:eastAsia="tr-TR"/>
        </w:rPr>
        <w:t xml:space="preserve"> talepleri karşılanmıştır.</w:t>
      </w:r>
    </w:p>
    <w:tbl>
      <w:tblPr>
        <w:tblStyle w:val="TabloKlavuzu"/>
        <w:tblW w:w="0" w:type="auto"/>
        <w:tblInd w:w="392" w:type="dxa"/>
        <w:tblLook w:val="04A0" w:firstRow="1" w:lastRow="0" w:firstColumn="1" w:lastColumn="0" w:noHBand="0" w:noVBand="1"/>
      </w:tblPr>
      <w:tblGrid>
        <w:gridCol w:w="2869"/>
        <w:gridCol w:w="816"/>
      </w:tblGrid>
      <w:tr w:rsidR="00023671" w:rsidRPr="00BB60F0" w:rsidTr="002B7F15">
        <w:trPr>
          <w:trHeight w:val="412"/>
        </w:trPr>
        <w:tc>
          <w:tcPr>
            <w:tcW w:w="2869"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D82EE9"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626935" w:rsidRPr="00BB60F0" w:rsidRDefault="00626935"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 xml:space="preserve">GENEL CERRAHİ: </w:t>
      </w:r>
      <w:r w:rsidRPr="00BB60F0">
        <w:rPr>
          <w:rFonts w:ascii="Times New Roman" w:eastAsia="Times New Roman" w:hAnsi="Times New Roman" w:cs="Times New Roman"/>
          <w:color w:val="000000"/>
          <w:sz w:val="24"/>
          <w:szCs w:val="24"/>
          <w:lang w:eastAsia="tr-TR"/>
        </w:rPr>
        <w:t>Herhangi bir kısıtlamaya gidilmemiş</w:t>
      </w:r>
      <w:r w:rsidR="002B7F15" w:rsidRPr="002B7F15">
        <w:rPr>
          <w:rFonts w:ascii="Times New Roman" w:eastAsia="Times New Roman" w:hAnsi="Times New Roman" w:cs="Times New Roman"/>
          <w:color w:val="000000"/>
          <w:sz w:val="24"/>
          <w:szCs w:val="24"/>
          <w:lang w:eastAsia="tr-TR"/>
        </w:rPr>
        <w:t xml:space="preserve"> </w:t>
      </w:r>
      <w:r w:rsidR="002B7F15">
        <w:rPr>
          <w:rFonts w:ascii="Times New Roman" w:eastAsia="Times New Roman" w:hAnsi="Times New Roman" w:cs="Times New Roman"/>
          <w:color w:val="000000"/>
          <w:sz w:val="24"/>
          <w:szCs w:val="24"/>
          <w:lang w:eastAsia="tr-TR"/>
        </w:rPr>
        <w:t xml:space="preserve">ve yatak sayısının 2/5 ine göre kadro alma hakkı olan </w:t>
      </w:r>
      <w:r w:rsidR="002B7F15" w:rsidRPr="00BB60F0">
        <w:rPr>
          <w:rFonts w:ascii="Times New Roman" w:eastAsia="Times New Roman" w:hAnsi="Times New Roman" w:cs="Times New Roman"/>
          <w:color w:val="000000"/>
          <w:sz w:val="24"/>
          <w:szCs w:val="24"/>
          <w:lang w:eastAsia="tr-TR"/>
        </w:rPr>
        <w:t>hastanelerin</w:t>
      </w:r>
      <w:r w:rsidRPr="00BB60F0">
        <w:rPr>
          <w:rFonts w:ascii="Times New Roman" w:eastAsia="Times New Roman" w:hAnsi="Times New Roman" w:cs="Times New Roman"/>
          <w:color w:val="000000"/>
          <w:sz w:val="24"/>
          <w:szCs w:val="24"/>
          <w:lang w:eastAsia="tr-TR"/>
        </w:rPr>
        <w:t xml:space="preserve"> talepleri karşılanmıştır.</w:t>
      </w:r>
    </w:p>
    <w:tbl>
      <w:tblPr>
        <w:tblStyle w:val="TabloKlavuzu"/>
        <w:tblW w:w="0" w:type="auto"/>
        <w:tblInd w:w="392" w:type="dxa"/>
        <w:tblLook w:val="04A0" w:firstRow="1" w:lastRow="0" w:firstColumn="1" w:lastColumn="0" w:noHBand="0" w:noVBand="1"/>
      </w:tblPr>
      <w:tblGrid>
        <w:gridCol w:w="2869"/>
        <w:gridCol w:w="816"/>
      </w:tblGrid>
      <w:tr w:rsidR="00023671" w:rsidRPr="00BB60F0" w:rsidTr="002B7F15">
        <w:trPr>
          <w:trHeight w:val="412"/>
        </w:trPr>
        <w:tc>
          <w:tcPr>
            <w:tcW w:w="2869"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466770"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29</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626935" w:rsidRPr="00BB60F0" w:rsidRDefault="00626935"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İÇ HASTALIKLARI:</w:t>
      </w:r>
      <w:r w:rsidRPr="00BB60F0">
        <w:rPr>
          <w:rFonts w:ascii="Times New Roman" w:eastAsia="Times New Roman" w:hAnsi="Times New Roman" w:cs="Times New Roman"/>
          <w:color w:val="000000"/>
          <w:sz w:val="24"/>
          <w:szCs w:val="24"/>
          <w:lang w:eastAsia="tr-TR"/>
        </w:rPr>
        <w:t xml:space="preserve"> </w:t>
      </w:r>
      <w:r w:rsidR="00661022" w:rsidRPr="00BB60F0">
        <w:rPr>
          <w:rFonts w:ascii="Times New Roman" w:eastAsia="Times New Roman" w:hAnsi="Times New Roman" w:cs="Times New Roman"/>
          <w:color w:val="000000"/>
          <w:sz w:val="24"/>
          <w:szCs w:val="24"/>
          <w:lang w:eastAsia="tr-TR"/>
        </w:rPr>
        <w:t xml:space="preserve">Yatak sayıları dikkate alınarak hastaneler değerlendirilmiş olup, elimizdeki mevcut kadrolar dikkate alınarak </w:t>
      </w:r>
      <w:r w:rsidR="000D028A">
        <w:rPr>
          <w:rFonts w:ascii="Times New Roman" w:eastAsia="Times New Roman" w:hAnsi="Times New Roman" w:cs="Times New Roman"/>
          <w:color w:val="000000"/>
          <w:sz w:val="24"/>
          <w:szCs w:val="24"/>
          <w:lang w:eastAsia="tr-TR"/>
        </w:rPr>
        <w:t>kadro alma hakkı olan hastanelerin talepleri karşılanmıştır.</w:t>
      </w:r>
    </w:p>
    <w:tbl>
      <w:tblPr>
        <w:tblStyle w:val="TabloKlavuzu"/>
        <w:tblW w:w="0" w:type="auto"/>
        <w:tblInd w:w="392" w:type="dxa"/>
        <w:tblLook w:val="04A0" w:firstRow="1" w:lastRow="0" w:firstColumn="1" w:lastColumn="0" w:noHBand="0" w:noVBand="1"/>
      </w:tblPr>
      <w:tblGrid>
        <w:gridCol w:w="2869"/>
        <w:gridCol w:w="816"/>
      </w:tblGrid>
      <w:tr w:rsidR="00023671" w:rsidRPr="00BB60F0" w:rsidTr="002B7F15">
        <w:trPr>
          <w:trHeight w:val="412"/>
        </w:trPr>
        <w:tc>
          <w:tcPr>
            <w:tcW w:w="2869"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8A73C4"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32</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626935" w:rsidRPr="00BB60F0" w:rsidRDefault="00626935"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KULAK BURUN BOĞAZ HASTALIKLARI:</w:t>
      </w:r>
      <w:r w:rsidRPr="00BB60F0">
        <w:rPr>
          <w:rFonts w:ascii="Times New Roman" w:eastAsia="Times New Roman" w:hAnsi="Times New Roman" w:cs="Times New Roman"/>
          <w:color w:val="000000"/>
          <w:sz w:val="24"/>
          <w:szCs w:val="24"/>
          <w:lang w:eastAsia="tr-TR"/>
        </w:rPr>
        <w:t xml:space="preserve"> </w:t>
      </w:r>
      <w:r w:rsidR="00D93814" w:rsidRPr="00BB60F0">
        <w:rPr>
          <w:rFonts w:ascii="Times New Roman" w:eastAsia="Times New Roman" w:hAnsi="Times New Roman" w:cs="Times New Roman"/>
          <w:color w:val="000000"/>
          <w:sz w:val="24"/>
          <w:szCs w:val="24"/>
          <w:lang w:eastAsia="tr-TR"/>
        </w:rPr>
        <w:t>Elimizde bulunan mevcut kadro sayısı dikkate alınarak 3. Tercihlere kadar olan ka</w:t>
      </w:r>
      <w:r w:rsidR="00E7056E" w:rsidRPr="00BB60F0">
        <w:rPr>
          <w:rFonts w:ascii="Times New Roman" w:eastAsia="Times New Roman" w:hAnsi="Times New Roman" w:cs="Times New Roman"/>
          <w:color w:val="000000"/>
          <w:sz w:val="24"/>
          <w:szCs w:val="24"/>
          <w:lang w:eastAsia="tr-TR"/>
        </w:rPr>
        <w:t>dro talepleri uygun görülmüştür.</w:t>
      </w:r>
      <w:r w:rsidR="00047EE5" w:rsidRPr="00BB60F0">
        <w:rPr>
          <w:rFonts w:ascii="Times New Roman" w:eastAsia="Times New Roman" w:hAnsi="Times New Roman" w:cs="Times New Roman"/>
          <w:color w:val="000000"/>
          <w:sz w:val="24"/>
          <w:szCs w:val="24"/>
          <w:lang w:eastAsia="tr-TR"/>
        </w:rPr>
        <w:t xml:space="preserve"> </w:t>
      </w:r>
    </w:p>
    <w:tbl>
      <w:tblPr>
        <w:tblStyle w:val="TabloKlavuzu"/>
        <w:tblW w:w="0" w:type="auto"/>
        <w:tblInd w:w="392" w:type="dxa"/>
        <w:tblLook w:val="04A0" w:firstRow="1" w:lastRow="0" w:firstColumn="1" w:lastColumn="0" w:noHBand="0" w:noVBand="1"/>
      </w:tblPr>
      <w:tblGrid>
        <w:gridCol w:w="2869"/>
        <w:gridCol w:w="816"/>
      </w:tblGrid>
      <w:tr w:rsidR="00023671" w:rsidRPr="00BB60F0" w:rsidTr="002B7F15">
        <w:trPr>
          <w:trHeight w:val="412"/>
        </w:trPr>
        <w:tc>
          <w:tcPr>
            <w:tcW w:w="2869"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D82EE9"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13</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D93814" w:rsidRDefault="00626935"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ORTOPEDİ VE TRAVMATOLOJİ:</w:t>
      </w:r>
      <w:r w:rsidRPr="00BB60F0">
        <w:rPr>
          <w:rFonts w:ascii="Times New Roman" w:eastAsia="Times New Roman" w:hAnsi="Times New Roman" w:cs="Times New Roman"/>
          <w:color w:val="000000"/>
          <w:sz w:val="24"/>
          <w:szCs w:val="24"/>
          <w:lang w:eastAsia="tr-TR"/>
        </w:rPr>
        <w:t xml:space="preserve"> </w:t>
      </w:r>
      <w:r w:rsidR="00D93814" w:rsidRPr="00BB60F0">
        <w:rPr>
          <w:rFonts w:ascii="Times New Roman" w:eastAsia="Times New Roman" w:hAnsi="Times New Roman" w:cs="Times New Roman"/>
          <w:color w:val="000000"/>
          <w:sz w:val="24"/>
          <w:szCs w:val="24"/>
          <w:lang w:eastAsia="tr-TR"/>
        </w:rPr>
        <w:t xml:space="preserve">Elimizde bulunan mevcut kadro sayısı dikkate alınarak </w:t>
      </w:r>
      <w:r w:rsidR="00317FAA" w:rsidRPr="00BB60F0">
        <w:rPr>
          <w:rFonts w:ascii="Times New Roman" w:eastAsia="Times New Roman" w:hAnsi="Times New Roman" w:cs="Times New Roman"/>
          <w:color w:val="000000"/>
          <w:sz w:val="24"/>
          <w:szCs w:val="24"/>
          <w:lang w:eastAsia="tr-TR"/>
        </w:rPr>
        <w:t xml:space="preserve">Özel hastaneler değerlendirmeye alınmış olup </w:t>
      </w:r>
      <w:r w:rsidR="00D93814" w:rsidRPr="00BB60F0">
        <w:rPr>
          <w:rFonts w:ascii="Times New Roman" w:eastAsia="Times New Roman" w:hAnsi="Times New Roman" w:cs="Times New Roman"/>
          <w:color w:val="000000"/>
          <w:sz w:val="24"/>
          <w:szCs w:val="24"/>
          <w:lang w:eastAsia="tr-TR"/>
        </w:rPr>
        <w:t>2. Tercihlere kadar olan kadro talepleri uygun görülmüştür.</w:t>
      </w:r>
      <w:r w:rsidR="004A3B77" w:rsidRPr="00BB60F0">
        <w:rPr>
          <w:rFonts w:ascii="Times New Roman" w:eastAsia="Times New Roman" w:hAnsi="Times New Roman" w:cs="Times New Roman"/>
          <w:color w:val="000000"/>
          <w:sz w:val="24"/>
          <w:szCs w:val="24"/>
          <w:lang w:eastAsia="tr-TR"/>
        </w:rPr>
        <w:t xml:space="preserve"> </w:t>
      </w:r>
    </w:p>
    <w:tbl>
      <w:tblPr>
        <w:tblStyle w:val="TabloKlavuzu"/>
        <w:tblW w:w="0" w:type="auto"/>
        <w:tblInd w:w="392" w:type="dxa"/>
        <w:tblLook w:val="04A0" w:firstRow="1" w:lastRow="0" w:firstColumn="1" w:lastColumn="0" w:noHBand="0" w:noVBand="1"/>
      </w:tblPr>
      <w:tblGrid>
        <w:gridCol w:w="2869"/>
        <w:gridCol w:w="816"/>
      </w:tblGrid>
      <w:tr w:rsidR="00023671" w:rsidRPr="00BB60F0" w:rsidTr="002B7F15">
        <w:trPr>
          <w:trHeight w:val="412"/>
        </w:trPr>
        <w:tc>
          <w:tcPr>
            <w:tcW w:w="2869"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123763"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13</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9259EB" w:rsidRPr="00BB60F0" w:rsidRDefault="00B67D74" w:rsidP="008F6AA0">
      <w:pPr>
        <w:jc w:val="both"/>
        <w:rPr>
          <w:rFonts w:ascii="Times New Roman" w:eastAsia="Times New Roman" w:hAnsi="Times New Roman" w:cs="Times New Roman"/>
          <w:color w:val="000000"/>
          <w:sz w:val="24"/>
          <w:szCs w:val="24"/>
          <w:lang w:eastAsia="tr-TR"/>
        </w:rPr>
      </w:pPr>
      <w:r w:rsidRPr="00BB60F0">
        <w:rPr>
          <w:rFonts w:ascii="Times New Roman" w:hAnsi="Times New Roman" w:cs="Times New Roman"/>
          <w:b/>
          <w:sz w:val="24"/>
          <w:szCs w:val="24"/>
        </w:rPr>
        <w:t xml:space="preserve">NÜKLEER TIP: </w:t>
      </w:r>
      <w:r w:rsidRPr="00BB60F0">
        <w:rPr>
          <w:rFonts w:ascii="Times New Roman" w:hAnsi="Times New Roman" w:cs="Times New Roman"/>
          <w:sz w:val="24"/>
          <w:szCs w:val="24"/>
        </w:rPr>
        <w:t>H</w:t>
      </w:r>
      <w:r w:rsidRPr="00BB60F0">
        <w:rPr>
          <w:rFonts w:ascii="Times New Roman" w:eastAsia="Times New Roman" w:hAnsi="Times New Roman" w:cs="Times New Roman"/>
          <w:color w:val="000000"/>
          <w:sz w:val="24"/>
          <w:szCs w:val="24"/>
          <w:lang w:eastAsia="tr-TR"/>
        </w:rPr>
        <w:t>astanelerin yatak sayısına göre sıralama yapılmış ve kadro hakkı olanların talepleri karşılanmıştır.</w:t>
      </w:r>
    </w:p>
    <w:tbl>
      <w:tblPr>
        <w:tblStyle w:val="TabloKlavuzu"/>
        <w:tblW w:w="0" w:type="auto"/>
        <w:tblInd w:w="534" w:type="dxa"/>
        <w:tblLook w:val="04A0" w:firstRow="1" w:lastRow="0" w:firstColumn="1" w:lastColumn="0" w:noHBand="0" w:noVBand="1"/>
      </w:tblPr>
      <w:tblGrid>
        <w:gridCol w:w="2727"/>
        <w:gridCol w:w="816"/>
      </w:tblGrid>
      <w:tr w:rsidR="00023671" w:rsidRPr="00BB60F0" w:rsidTr="002B7F15">
        <w:trPr>
          <w:trHeight w:val="412"/>
        </w:trPr>
        <w:tc>
          <w:tcPr>
            <w:tcW w:w="2727"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990106"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color w:val="000000"/>
                <w:sz w:val="24"/>
                <w:szCs w:val="24"/>
                <w:lang w:eastAsia="tr-TR"/>
              </w:rPr>
              <w:t>1</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C4131E" w:rsidRPr="00BB60F0" w:rsidRDefault="00C4131E"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GÖZ HASTALIKLARI:</w:t>
      </w:r>
      <w:r w:rsidR="00BB2A9A" w:rsidRPr="00BB60F0">
        <w:rPr>
          <w:rFonts w:ascii="Times New Roman" w:eastAsia="Times New Roman" w:hAnsi="Times New Roman" w:cs="Times New Roman"/>
          <w:b/>
          <w:color w:val="000000"/>
          <w:sz w:val="24"/>
          <w:szCs w:val="24"/>
          <w:lang w:eastAsia="tr-TR"/>
        </w:rPr>
        <w:t xml:space="preserve"> </w:t>
      </w:r>
      <w:r w:rsidR="00BB2A9A" w:rsidRPr="00BB60F0">
        <w:rPr>
          <w:rFonts w:ascii="Times New Roman" w:eastAsia="Times New Roman" w:hAnsi="Times New Roman" w:cs="Times New Roman"/>
          <w:color w:val="000000"/>
          <w:sz w:val="24"/>
          <w:szCs w:val="24"/>
          <w:lang w:eastAsia="tr-TR"/>
        </w:rPr>
        <w:t>Tercih sıraları dikkate alınarak sağlık kuruluşlarının tercihlerine göre e</w:t>
      </w:r>
      <w:r w:rsidR="00043FEE" w:rsidRPr="00BB60F0">
        <w:rPr>
          <w:rFonts w:ascii="Times New Roman" w:eastAsia="Times New Roman" w:hAnsi="Times New Roman" w:cs="Times New Roman"/>
          <w:color w:val="000000"/>
          <w:sz w:val="24"/>
          <w:szCs w:val="24"/>
          <w:lang w:eastAsia="tr-TR"/>
        </w:rPr>
        <w:t>limizde bulunan kadro sayısı dikkate alınarak</w:t>
      </w:r>
      <w:r w:rsidR="000B61C0" w:rsidRPr="00BB60F0">
        <w:rPr>
          <w:rFonts w:ascii="Times New Roman" w:eastAsia="Times New Roman" w:hAnsi="Times New Roman" w:cs="Times New Roman"/>
          <w:color w:val="000000"/>
          <w:sz w:val="24"/>
          <w:szCs w:val="24"/>
          <w:lang w:eastAsia="tr-TR"/>
        </w:rPr>
        <w:t xml:space="preserve"> kadro hakkı olan kuruluşların </w:t>
      </w:r>
      <w:r w:rsidR="00043FEE" w:rsidRPr="00BB60F0">
        <w:rPr>
          <w:rFonts w:ascii="Times New Roman" w:eastAsia="Times New Roman" w:hAnsi="Times New Roman" w:cs="Times New Roman"/>
          <w:color w:val="000000"/>
          <w:sz w:val="24"/>
          <w:szCs w:val="24"/>
          <w:lang w:eastAsia="tr-TR"/>
        </w:rPr>
        <w:t xml:space="preserve">7. Tercihe kadar olan talepleri değerlendirilmiş </w:t>
      </w:r>
      <w:r w:rsidR="000B61C0" w:rsidRPr="00BB60F0">
        <w:rPr>
          <w:rFonts w:ascii="Times New Roman" w:eastAsia="Times New Roman" w:hAnsi="Times New Roman" w:cs="Times New Roman"/>
          <w:color w:val="000000"/>
          <w:sz w:val="24"/>
          <w:szCs w:val="24"/>
          <w:lang w:eastAsia="tr-TR"/>
        </w:rPr>
        <w:t>1 tane Göz Hastalıkları kadro talepleri karşılanmıştır.</w:t>
      </w:r>
      <w:r w:rsidR="00BB2A9A" w:rsidRPr="00BB60F0">
        <w:rPr>
          <w:rFonts w:ascii="Times New Roman" w:eastAsia="Times New Roman" w:hAnsi="Times New Roman" w:cs="Times New Roman"/>
          <w:color w:val="000000"/>
          <w:sz w:val="24"/>
          <w:szCs w:val="24"/>
          <w:lang w:eastAsia="tr-TR"/>
        </w:rPr>
        <w:t xml:space="preserve"> </w:t>
      </w:r>
    </w:p>
    <w:tbl>
      <w:tblPr>
        <w:tblStyle w:val="TabloKlavuzu"/>
        <w:tblW w:w="0" w:type="auto"/>
        <w:tblInd w:w="534" w:type="dxa"/>
        <w:tblLook w:val="04A0" w:firstRow="1" w:lastRow="0" w:firstColumn="1" w:lastColumn="0" w:noHBand="0" w:noVBand="1"/>
      </w:tblPr>
      <w:tblGrid>
        <w:gridCol w:w="2727"/>
        <w:gridCol w:w="816"/>
      </w:tblGrid>
      <w:tr w:rsidR="00023671" w:rsidRPr="00BB60F0" w:rsidTr="002B7F15">
        <w:trPr>
          <w:trHeight w:val="412"/>
        </w:trPr>
        <w:tc>
          <w:tcPr>
            <w:tcW w:w="2727"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7E3EAF"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BD2158" w:rsidRPr="00BB60F0" w:rsidRDefault="001F5ABF"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lastRenderedPageBreak/>
        <w:t>KALP VE DAMAR CERRAHİSİ ve KARDİYOLOJİ:</w:t>
      </w:r>
      <w:r w:rsidRPr="00BB60F0">
        <w:rPr>
          <w:rFonts w:ascii="Times New Roman" w:eastAsia="Times New Roman" w:hAnsi="Times New Roman" w:cs="Times New Roman"/>
          <w:color w:val="000000"/>
          <w:sz w:val="24"/>
          <w:szCs w:val="24"/>
          <w:lang w:eastAsia="tr-TR"/>
        </w:rPr>
        <w:t xml:space="preserve"> </w:t>
      </w:r>
      <w:r w:rsidR="00BD2158" w:rsidRPr="00BB60F0">
        <w:rPr>
          <w:rFonts w:ascii="Times New Roman" w:eastAsia="Times New Roman" w:hAnsi="Times New Roman" w:cs="Times New Roman"/>
          <w:color w:val="000000"/>
          <w:sz w:val="24"/>
          <w:szCs w:val="24"/>
          <w:lang w:eastAsia="tr-TR"/>
        </w:rPr>
        <w:t>KVC merkezi olanların KVC talepleri imlanlar ölçüsünde karşılanmıştır.</w:t>
      </w:r>
    </w:p>
    <w:p w:rsidR="00FE225F" w:rsidRPr="00BB60F0" w:rsidRDefault="00BD2158"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color w:val="000000"/>
          <w:sz w:val="24"/>
          <w:szCs w:val="24"/>
          <w:lang w:eastAsia="tr-TR"/>
        </w:rPr>
        <w:t xml:space="preserve"> </w:t>
      </w:r>
      <w:r w:rsidR="001F5ABF" w:rsidRPr="00BB60F0">
        <w:rPr>
          <w:rFonts w:ascii="Times New Roman" w:eastAsia="Times New Roman" w:hAnsi="Times New Roman" w:cs="Times New Roman"/>
          <w:color w:val="000000"/>
          <w:sz w:val="24"/>
          <w:szCs w:val="24"/>
          <w:lang w:eastAsia="tr-TR"/>
        </w:rPr>
        <w:t>KVC merkezi olan kuruluşların kadroları</w:t>
      </w:r>
      <w:r w:rsidR="00B46F63" w:rsidRPr="00BB60F0">
        <w:rPr>
          <w:rFonts w:ascii="Times New Roman" w:eastAsia="Times New Roman" w:hAnsi="Times New Roman" w:cs="Times New Roman"/>
          <w:color w:val="000000"/>
          <w:sz w:val="24"/>
          <w:szCs w:val="24"/>
          <w:lang w:eastAsia="tr-TR"/>
        </w:rPr>
        <w:t>nın</w:t>
      </w:r>
      <w:r w:rsidR="001F5ABF" w:rsidRPr="00BB60F0">
        <w:rPr>
          <w:rFonts w:ascii="Times New Roman" w:eastAsia="Times New Roman" w:hAnsi="Times New Roman" w:cs="Times New Roman"/>
          <w:color w:val="000000"/>
          <w:sz w:val="24"/>
          <w:szCs w:val="24"/>
          <w:lang w:eastAsia="tr-TR"/>
        </w:rPr>
        <w:t xml:space="preserve"> </w:t>
      </w:r>
      <w:r w:rsidR="00817D99" w:rsidRPr="00BB60F0">
        <w:rPr>
          <w:rFonts w:ascii="Times New Roman" w:eastAsia="Times New Roman" w:hAnsi="Times New Roman" w:cs="Times New Roman"/>
          <w:color w:val="000000"/>
          <w:sz w:val="24"/>
          <w:szCs w:val="24"/>
          <w:lang w:eastAsia="tr-TR"/>
        </w:rPr>
        <w:t xml:space="preserve">asgari </w:t>
      </w:r>
      <w:r w:rsidR="001F5ABF" w:rsidRPr="00BB60F0">
        <w:rPr>
          <w:rFonts w:ascii="Times New Roman" w:eastAsia="Times New Roman" w:hAnsi="Times New Roman" w:cs="Times New Roman"/>
          <w:color w:val="000000"/>
          <w:sz w:val="24"/>
          <w:szCs w:val="24"/>
          <w:lang w:eastAsia="tr-TR"/>
        </w:rPr>
        <w:t xml:space="preserve">3 KVC </w:t>
      </w:r>
      <w:r w:rsidR="004A3B77" w:rsidRPr="00BB60F0">
        <w:rPr>
          <w:rFonts w:ascii="Times New Roman" w:eastAsia="Times New Roman" w:hAnsi="Times New Roman" w:cs="Times New Roman"/>
          <w:color w:val="000000"/>
          <w:sz w:val="24"/>
          <w:szCs w:val="24"/>
          <w:lang w:eastAsia="tr-TR"/>
        </w:rPr>
        <w:t>2</w:t>
      </w:r>
      <w:r w:rsidR="001F5ABF" w:rsidRPr="00BB60F0">
        <w:rPr>
          <w:rFonts w:ascii="Times New Roman" w:eastAsia="Times New Roman" w:hAnsi="Times New Roman" w:cs="Times New Roman"/>
          <w:color w:val="000000"/>
          <w:sz w:val="24"/>
          <w:szCs w:val="24"/>
          <w:lang w:eastAsia="tr-TR"/>
        </w:rPr>
        <w:t xml:space="preserve"> KARDİYOLOJİ </w:t>
      </w:r>
      <w:r w:rsidR="00C4131E" w:rsidRPr="00BB60F0">
        <w:rPr>
          <w:rFonts w:ascii="Times New Roman" w:eastAsia="Times New Roman" w:hAnsi="Times New Roman" w:cs="Times New Roman"/>
          <w:color w:val="000000"/>
          <w:sz w:val="24"/>
          <w:szCs w:val="24"/>
          <w:lang w:eastAsia="tr-TR"/>
        </w:rPr>
        <w:t>kadrosu olarak tamamlanması uygun görülmüştür</w:t>
      </w:r>
      <w:r w:rsidR="003D7420" w:rsidRPr="00BB60F0">
        <w:rPr>
          <w:rFonts w:ascii="Times New Roman" w:eastAsia="Times New Roman" w:hAnsi="Times New Roman" w:cs="Times New Roman"/>
          <w:color w:val="000000"/>
          <w:sz w:val="24"/>
          <w:szCs w:val="24"/>
          <w:lang w:eastAsia="tr-TR"/>
        </w:rPr>
        <w:t>.</w:t>
      </w:r>
      <w:r w:rsidRPr="00BB60F0">
        <w:rPr>
          <w:rFonts w:ascii="Times New Roman" w:eastAsia="Times New Roman" w:hAnsi="Times New Roman" w:cs="Times New Roman"/>
          <w:color w:val="000000"/>
          <w:sz w:val="24"/>
          <w:szCs w:val="24"/>
          <w:lang w:eastAsia="tr-TR"/>
        </w:rPr>
        <w:t xml:space="preserve"> </w:t>
      </w:r>
      <w:r w:rsidR="0079272D" w:rsidRPr="00BB60F0">
        <w:rPr>
          <w:rFonts w:ascii="Times New Roman" w:eastAsia="Times New Roman" w:hAnsi="Times New Roman" w:cs="Times New Roman"/>
          <w:color w:val="000000"/>
          <w:sz w:val="24"/>
          <w:szCs w:val="24"/>
          <w:lang w:eastAsia="tr-TR"/>
        </w:rPr>
        <w:t xml:space="preserve"> </w:t>
      </w:r>
      <w:r w:rsidR="00950C19" w:rsidRPr="00BB60F0">
        <w:rPr>
          <w:rFonts w:ascii="Times New Roman" w:eastAsia="Times New Roman" w:hAnsi="Times New Roman" w:cs="Times New Roman"/>
          <w:color w:val="000000"/>
          <w:sz w:val="24"/>
          <w:szCs w:val="24"/>
          <w:lang w:eastAsia="tr-TR"/>
        </w:rPr>
        <w:t xml:space="preserve">İlan edilen planlama metni gereği, </w:t>
      </w:r>
      <w:r w:rsidR="00227ED1" w:rsidRPr="00BB60F0">
        <w:rPr>
          <w:rFonts w:ascii="Times New Roman" w:eastAsia="Times New Roman" w:hAnsi="Times New Roman" w:cs="Times New Roman"/>
          <w:color w:val="000000"/>
          <w:sz w:val="24"/>
          <w:szCs w:val="24"/>
          <w:lang w:eastAsia="tr-TR"/>
        </w:rPr>
        <w:t xml:space="preserve">kadrosu eksik ise </w:t>
      </w:r>
      <w:r w:rsidR="00950C19" w:rsidRPr="00BB60F0">
        <w:rPr>
          <w:rFonts w:ascii="Times New Roman" w:eastAsia="Times New Roman" w:hAnsi="Times New Roman" w:cs="Times New Roman"/>
          <w:color w:val="000000"/>
          <w:sz w:val="24"/>
          <w:szCs w:val="24"/>
          <w:lang w:eastAsia="tr-TR"/>
        </w:rPr>
        <w:t xml:space="preserve">talep etmemiş olsa bile kadro alacağı </w:t>
      </w:r>
      <w:r w:rsidR="00227ED1" w:rsidRPr="00BB60F0">
        <w:rPr>
          <w:rFonts w:ascii="Times New Roman" w:eastAsia="Times New Roman" w:hAnsi="Times New Roman" w:cs="Times New Roman"/>
          <w:color w:val="000000"/>
          <w:sz w:val="24"/>
          <w:szCs w:val="24"/>
          <w:lang w:eastAsia="tr-TR"/>
        </w:rPr>
        <w:t>mahsup edilerek tamamlanmıştır</w:t>
      </w:r>
      <w:r w:rsidR="00950C19" w:rsidRPr="00BB60F0">
        <w:rPr>
          <w:rFonts w:ascii="Times New Roman" w:eastAsia="Times New Roman" w:hAnsi="Times New Roman" w:cs="Times New Roman"/>
          <w:color w:val="000000"/>
          <w:sz w:val="24"/>
          <w:szCs w:val="24"/>
          <w:lang w:eastAsia="tr-TR"/>
        </w:rPr>
        <w:t>.</w:t>
      </w:r>
      <w:r w:rsidRPr="00BB60F0">
        <w:rPr>
          <w:rFonts w:ascii="Times New Roman" w:eastAsia="Times New Roman" w:hAnsi="Times New Roman" w:cs="Times New Roman"/>
          <w:color w:val="000000"/>
          <w:sz w:val="24"/>
          <w:szCs w:val="24"/>
          <w:lang w:eastAsia="tr-TR"/>
        </w:rPr>
        <w:t xml:space="preserve"> </w:t>
      </w:r>
      <w:r w:rsidR="00FE225F" w:rsidRPr="00BB60F0">
        <w:rPr>
          <w:rFonts w:ascii="Times New Roman" w:eastAsia="Times New Roman" w:hAnsi="Times New Roman" w:cs="Times New Roman"/>
          <w:color w:val="000000"/>
          <w:sz w:val="24"/>
          <w:szCs w:val="24"/>
          <w:lang w:eastAsia="tr-TR"/>
        </w:rPr>
        <w:t>KVC merkezi olmayan hastanelerde 100 yatak üzerinde olup hiç KVC uzmanı olmayanlara travma cerrahisi için 1 KVC uzmanı verilmiştir.</w:t>
      </w:r>
    </w:p>
    <w:p w:rsidR="00227ED1" w:rsidRPr="00BB60F0" w:rsidRDefault="0085572F"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color w:val="000000"/>
          <w:sz w:val="24"/>
          <w:szCs w:val="24"/>
          <w:lang w:eastAsia="tr-TR"/>
        </w:rPr>
        <w:t xml:space="preserve">Kardiyoloji kadrosu talebi olan hastaneler kadro alma hakkı var ise 1. Talepleri karşılanmıştır. </w:t>
      </w:r>
      <w:r w:rsidR="00FD3E7B" w:rsidRPr="00BB60F0">
        <w:rPr>
          <w:rFonts w:ascii="Times New Roman" w:eastAsia="Times New Roman" w:hAnsi="Times New Roman" w:cs="Times New Roman"/>
          <w:color w:val="000000"/>
          <w:sz w:val="24"/>
          <w:szCs w:val="24"/>
          <w:lang w:eastAsia="tr-TR"/>
        </w:rPr>
        <w:t xml:space="preserve">KVC merkezi olmayan hastanelere verilen Kardiyoloji ve KVC kadrolardan dolayı hastanelere KVC merkezi olma hakkı vermez. </w:t>
      </w:r>
      <w:r w:rsidR="005A63D2" w:rsidRPr="00BB60F0">
        <w:rPr>
          <w:rFonts w:ascii="Times New Roman" w:eastAsia="Times New Roman" w:hAnsi="Times New Roman" w:cs="Times New Roman"/>
          <w:color w:val="000000"/>
          <w:sz w:val="24"/>
          <w:szCs w:val="24"/>
          <w:lang w:eastAsia="tr-TR"/>
        </w:rPr>
        <w:t xml:space="preserve"> </w:t>
      </w:r>
    </w:p>
    <w:tbl>
      <w:tblPr>
        <w:tblStyle w:val="TabloKlavuzu"/>
        <w:tblW w:w="0" w:type="auto"/>
        <w:tblInd w:w="534" w:type="dxa"/>
        <w:tblLook w:val="04A0" w:firstRow="1" w:lastRow="0" w:firstColumn="1" w:lastColumn="0" w:noHBand="0" w:noVBand="1"/>
      </w:tblPr>
      <w:tblGrid>
        <w:gridCol w:w="2727"/>
        <w:gridCol w:w="2938"/>
      </w:tblGrid>
      <w:tr w:rsidR="00023671" w:rsidRPr="00BB60F0" w:rsidTr="002B7F15">
        <w:trPr>
          <w:trHeight w:val="412"/>
        </w:trPr>
        <w:tc>
          <w:tcPr>
            <w:tcW w:w="2727"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2938" w:type="dxa"/>
          </w:tcPr>
          <w:p w:rsidR="00023671" w:rsidRPr="00BB60F0" w:rsidRDefault="00D367AD"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37</w:t>
            </w:r>
            <w:r w:rsidR="00E762CC">
              <w:rPr>
                <w:rFonts w:ascii="Times New Roman" w:eastAsia="Times New Roman" w:hAnsi="Times New Roman" w:cs="Times New Roman"/>
                <w:color w:val="000000"/>
                <w:sz w:val="24"/>
                <w:szCs w:val="24"/>
                <w:lang w:eastAsia="tr-TR"/>
              </w:rPr>
              <w:t>KVC+56</w:t>
            </w:r>
            <w:r w:rsidR="004A48E2">
              <w:rPr>
                <w:rFonts w:ascii="Times New Roman" w:eastAsia="Times New Roman" w:hAnsi="Times New Roman" w:cs="Times New Roman"/>
                <w:color w:val="000000"/>
                <w:sz w:val="24"/>
                <w:szCs w:val="24"/>
                <w:lang w:eastAsia="tr-TR"/>
              </w:rPr>
              <w:t>KARDİYOLOJİ</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3D7420" w:rsidRPr="00BB60F0" w:rsidRDefault="003D7420" w:rsidP="00CC1521">
      <w:pPr>
        <w:spacing w:line="240" w:lineRule="auto"/>
        <w:jc w:val="both"/>
        <w:rPr>
          <w:rFonts w:ascii="Times New Roman" w:hAnsi="Times New Roman" w:cs="Times New Roman"/>
          <w:sz w:val="24"/>
          <w:szCs w:val="24"/>
        </w:rPr>
      </w:pPr>
      <w:r w:rsidRPr="00BB60F0">
        <w:rPr>
          <w:rFonts w:ascii="Times New Roman" w:hAnsi="Times New Roman" w:cs="Times New Roman"/>
          <w:b/>
          <w:sz w:val="24"/>
          <w:szCs w:val="24"/>
        </w:rPr>
        <w:t>HEMATOLOJİ</w:t>
      </w:r>
      <w:r w:rsidR="00A9230F" w:rsidRPr="00BB60F0">
        <w:rPr>
          <w:rFonts w:ascii="Times New Roman" w:hAnsi="Times New Roman" w:cs="Times New Roman"/>
          <w:b/>
          <w:sz w:val="24"/>
          <w:szCs w:val="24"/>
        </w:rPr>
        <w:t>-ÇOCUK</w:t>
      </w:r>
      <w:r w:rsidR="003E47CA">
        <w:rPr>
          <w:rFonts w:ascii="Times New Roman" w:hAnsi="Times New Roman" w:cs="Times New Roman"/>
          <w:b/>
          <w:sz w:val="24"/>
          <w:szCs w:val="24"/>
        </w:rPr>
        <w:t xml:space="preserve"> </w:t>
      </w:r>
      <w:r w:rsidR="00A9230F" w:rsidRPr="00BB60F0">
        <w:rPr>
          <w:rFonts w:ascii="Times New Roman" w:hAnsi="Times New Roman" w:cs="Times New Roman"/>
          <w:b/>
          <w:sz w:val="24"/>
          <w:szCs w:val="24"/>
        </w:rPr>
        <w:t>H</w:t>
      </w:r>
      <w:bookmarkStart w:id="0" w:name="_GoBack"/>
      <w:bookmarkEnd w:id="0"/>
      <w:r w:rsidR="00A9230F" w:rsidRPr="00BB60F0">
        <w:rPr>
          <w:rFonts w:ascii="Times New Roman" w:hAnsi="Times New Roman" w:cs="Times New Roman"/>
          <w:b/>
          <w:sz w:val="24"/>
          <w:szCs w:val="24"/>
        </w:rPr>
        <w:t>EMATOLOJİSİ</w:t>
      </w:r>
      <w:r w:rsidRPr="00BB60F0">
        <w:rPr>
          <w:rFonts w:ascii="Times New Roman" w:hAnsi="Times New Roman" w:cs="Times New Roman"/>
          <w:b/>
          <w:sz w:val="24"/>
          <w:szCs w:val="24"/>
        </w:rPr>
        <w:t>:</w:t>
      </w:r>
      <w:r w:rsidR="009D128E">
        <w:rPr>
          <w:rFonts w:ascii="Times New Roman" w:hAnsi="Times New Roman" w:cs="Times New Roman"/>
          <w:sz w:val="24"/>
          <w:szCs w:val="24"/>
        </w:rPr>
        <w:t xml:space="preserve"> </w:t>
      </w:r>
      <w:r w:rsidRPr="00BB60F0">
        <w:rPr>
          <w:rFonts w:ascii="Times New Roman" w:hAnsi="Times New Roman" w:cs="Times New Roman"/>
          <w:sz w:val="24"/>
          <w:szCs w:val="24"/>
        </w:rPr>
        <w:t xml:space="preserve">Bu değerlendirme ile </w:t>
      </w:r>
      <w:r w:rsidR="0079272D" w:rsidRPr="00BB60F0">
        <w:rPr>
          <w:rFonts w:ascii="Times New Roman" w:hAnsi="Times New Roman" w:cs="Times New Roman"/>
          <w:sz w:val="24"/>
          <w:szCs w:val="24"/>
        </w:rPr>
        <w:t>kemik iliği nakil merkezi açılması</w:t>
      </w:r>
      <w:r w:rsidR="00A9230F" w:rsidRPr="00BB60F0">
        <w:rPr>
          <w:rFonts w:ascii="Times New Roman" w:hAnsi="Times New Roman" w:cs="Times New Roman"/>
          <w:sz w:val="24"/>
          <w:szCs w:val="24"/>
        </w:rPr>
        <w:t xml:space="preserve"> gerekçesi ile talep etmiş olanlardan, </w:t>
      </w:r>
      <w:r w:rsidR="0079272D" w:rsidRPr="00BB60F0">
        <w:rPr>
          <w:rFonts w:ascii="Times New Roman" w:hAnsi="Times New Roman" w:cs="Times New Roman"/>
          <w:sz w:val="24"/>
          <w:szCs w:val="24"/>
        </w:rPr>
        <w:t xml:space="preserve"> </w:t>
      </w:r>
      <w:r w:rsidRPr="00BB60F0">
        <w:rPr>
          <w:rFonts w:ascii="Times New Roman" w:hAnsi="Times New Roman" w:cs="Times New Roman"/>
          <w:sz w:val="24"/>
          <w:szCs w:val="24"/>
        </w:rPr>
        <w:t>ilgili</w:t>
      </w:r>
      <w:r w:rsidR="0079272D" w:rsidRPr="00BB60F0">
        <w:rPr>
          <w:rFonts w:ascii="Times New Roman" w:hAnsi="Times New Roman" w:cs="Times New Roman"/>
          <w:sz w:val="24"/>
          <w:szCs w:val="24"/>
        </w:rPr>
        <w:t xml:space="preserve"> hastane bünyesinde bulunması gerekli olan uzmanlık dalları mevcut olan</w:t>
      </w:r>
      <w:r w:rsidRPr="00BB60F0">
        <w:rPr>
          <w:rFonts w:ascii="Times New Roman" w:hAnsi="Times New Roman" w:cs="Times New Roman"/>
          <w:sz w:val="24"/>
          <w:szCs w:val="24"/>
        </w:rPr>
        <w:t xml:space="preserve"> ve hastanedeki altyapısı hazır olan 100 yatak üzerindeki hastanelerin talepleri</w:t>
      </w:r>
      <w:r w:rsidR="00A9230F" w:rsidRPr="00BB60F0">
        <w:rPr>
          <w:rFonts w:ascii="Times New Roman" w:hAnsi="Times New Roman" w:cs="Times New Roman"/>
          <w:sz w:val="24"/>
          <w:szCs w:val="24"/>
        </w:rPr>
        <w:t>,</w:t>
      </w:r>
      <w:r w:rsidRPr="00BB60F0">
        <w:rPr>
          <w:rFonts w:ascii="Times New Roman" w:hAnsi="Times New Roman" w:cs="Times New Roman"/>
          <w:sz w:val="24"/>
          <w:szCs w:val="24"/>
        </w:rPr>
        <w:t xml:space="preserve"> </w:t>
      </w:r>
      <w:r w:rsidR="0079272D" w:rsidRPr="00BB60F0">
        <w:rPr>
          <w:rFonts w:ascii="Times New Roman" w:hAnsi="Times New Roman" w:cs="Times New Roman"/>
          <w:sz w:val="24"/>
          <w:szCs w:val="24"/>
        </w:rPr>
        <w:t>kemik iliği nakil merkezi ruhsatı</w:t>
      </w:r>
      <w:r w:rsidR="00A9230F" w:rsidRPr="00BB60F0">
        <w:rPr>
          <w:rFonts w:ascii="Times New Roman" w:hAnsi="Times New Roman" w:cs="Times New Roman"/>
          <w:sz w:val="24"/>
          <w:szCs w:val="24"/>
        </w:rPr>
        <w:t xml:space="preserve">nı 3 ay </w:t>
      </w:r>
      <w:r w:rsidR="00E87A94" w:rsidRPr="00BB60F0">
        <w:rPr>
          <w:rFonts w:ascii="Times New Roman" w:hAnsi="Times New Roman" w:cs="Times New Roman"/>
          <w:sz w:val="24"/>
          <w:szCs w:val="24"/>
        </w:rPr>
        <w:t>içerisinde almaları</w:t>
      </w:r>
      <w:r w:rsidRPr="00BB60F0">
        <w:rPr>
          <w:rFonts w:ascii="Times New Roman" w:hAnsi="Times New Roman" w:cs="Times New Roman"/>
          <w:sz w:val="24"/>
          <w:szCs w:val="24"/>
        </w:rPr>
        <w:t xml:space="preserve"> </w:t>
      </w:r>
      <w:r w:rsidR="00A9230F" w:rsidRPr="00BB60F0">
        <w:rPr>
          <w:rFonts w:ascii="Times New Roman" w:hAnsi="Times New Roman" w:cs="Times New Roman"/>
          <w:sz w:val="24"/>
          <w:szCs w:val="24"/>
        </w:rPr>
        <w:t>koşuluyla</w:t>
      </w:r>
      <w:r w:rsidRPr="00BB60F0">
        <w:rPr>
          <w:rFonts w:ascii="Times New Roman" w:hAnsi="Times New Roman" w:cs="Times New Roman"/>
          <w:sz w:val="24"/>
          <w:szCs w:val="24"/>
        </w:rPr>
        <w:t xml:space="preserve"> Hematoloji uzmanı kadrosu </w:t>
      </w:r>
      <w:r w:rsidR="0079272D" w:rsidRPr="00BB60F0">
        <w:rPr>
          <w:rFonts w:ascii="Times New Roman" w:hAnsi="Times New Roman" w:cs="Times New Roman"/>
          <w:sz w:val="24"/>
          <w:szCs w:val="24"/>
        </w:rPr>
        <w:t>verilecektir</w:t>
      </w:r>
      <w:r w:rsidRPr="00BB60F0">
        <w:rPr>
          <w:rFonts w:ascii="Times New Roman" w:hAnsi="Times New Roman" w:cs="Times New Roman"/>
          <w:sz w:val="24"/>
          <w:szCs w:val="24"/>
        </w:rPr>
        <w:t>.</w:t>
      </w:r>
      <w:r w:rsidR="0079272D" w:rsidRPr="00BB60F0">
        <w:rPr>
          <w:rFonts w:ascii="Times New Roman" w:hAnsi="Times New Roman" w:cs="Times New Roman"/>
          <w:sz w:val="24"/>
          <w:szCs w:val="24"/>
        </w:rPr>
        <w:t>*** KİNM ruhsatı</w:t>
      </w:r>
      <w:r w:rsidR="00A9230F" w:rsidRPr="00BB60F0">
        <w:rPr>
          <w:rFonts w:ascii="Times New Roman" w:hAnsi="Times New Roman" w:cs="Times New Roman"/>
          <w:sz w:val="24"/>
          <w:szCs w:val="24"/>
        </w:rPr>
        <w:t>nı 3 ay</w:t>
      </w:r>
      <w:r w:rsidR="00A9230F" w:rsidRPr="00BB60F0">
        <w:rPr>
          <w:rFonts w:ascii="Times New Roman" w:hAnsi="Times New Roman" w:cs="Times New Roman"/>
          <w:b/>
          <w:sz w:val="24"/>
          <w:szCs w:val="24"/>
        </w:rPr>
        <w:t xml:space="preserve"> </w:t>
      </w:r>
      <w:r w:rsidR="00A17712" w:rsidRPr="00BB60F0">
        <w:rPr>
          <w:rFonts w:ascii="Times New Roman" w:hAnsi="Times New Roman" w:cs="Times New Roman"/>
          <w:sz w:val="24"/>
          <w:szCs w:val="24"/>
        </w:rPr>
        <w:t>içerisinde almadığı</w:t>
      </w:r>
      <w:r w:rsidR="0079272D" w:rsidRPr="00BB60F0">
        <w:rPr>
          <w:rFonts w:ascii="Times New Roman" w:hAnsi="Times New Roman" w:cs="Times New Roman"/>
          <w:sz w:val="24"/>
          <w:szCs w:val="24"/>
        </w:rPr>
        <w:t xml:space="preserve"> takdirde hematoloji kadrosu hastane kadrosundan sayılmayacaktır.</w:t>
      </w:r>
    </w:p>
    <w:tbl>
      <w:tblPr>
        <w:tblStyle w:val="TabloKlavuzu"/>
        <w:tblW w:w="0" w:type="auto"/>
        <w:tblInd w:w="675" w:type="dxa"/>
        <w:tblLook w:val="04A0" w:firstRow="1" w:lastRow="0" w:firstColumn="1" w:lastColumn="0" w:noHBand="0" w:noVBand="1"/>
      </w:tblPr>
      <w:tblGrid>
        <w:gridCol w:w="2586"/>
        <w:gridCol w:w="816"/>
      </w:tblGrid>
      <w:tr w:rsidR="00023671" w:rsidRPr="00BB60F0" w:rsidTr="002B7F15">
        <w:trPr>
          <w:trHeight w:val="412"/>
        </w:trPr>
        <w:tc>
          <w:tcPr>
            <w:tcW w:w="2586"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990106"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color w:val="000000"/>
                <w:sz w:val="24"/>
                <w:szCs w:val="24"/>
                <w:lang w:eastAsia="tr-TR"/>
              </w:rPr>
              <w:t>4</w:t>
            </w:r>
          </w:p>
        </w:tc>
      </w:tr>
    </w:tbl>
    <w:p w:rsidR="00023671" w:rsidRPr="00BB60F0" w:rsidRDefault="00023671" w:rsidP="00CC1521">
      <w:pPr>
        <w:spacing w:line="240" w:lineRule="auto"/>
        <w:jc w:val="both"/>
        <w:rPr>
          <w:rFonts w:ascii="Times New Roman" w:hAnsi="Times New Roman" w:cs="Times New Roman"/>
          <w:sz w:val="24"/>
          <w:szCs w:val="24"/>
        </w:rPr>
      </w:pPr>
    </w:p>
    <w:p w:rsidR="003D7420" w:rsidRPr="00BB60F0" w:rsidRDefault="00CC71DD"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RADYASYON ONKOLOJİSİ:</w:t>
      </w:r>
      <w:r w:rsidRPr="00BB60F0">
        <w:rPr>
          <w:rFonts w:ascii="Times New Roman" w:eastAsia="Times New Roman" w:hAnsi="Times New Roman" w:cs="Times New Roman"/>
          <w:color w:val="000000"/>
          <w:sz w:val="24"/>
          <w:szCs w:val="24"/>
          <w:lang w:eastAsia="tr-TR"/>
        </w:rPr>
        <w:t xml:space="preserve"> Radyasyon Onkoloji merkezi olan (kadro+ cihaz ) kuruluşların kadro talepleri karşılanmıştır.</w:t>
      </w:r>
    </w:p>
    <w:tbl>
      <w:tblPr>
        <w:tblStyle w:val="TabloKlavuzu"/>
        <w:tblW w:w="0" w:type="auto"/>
        <w:tblInd w:w="675" w:type="dxa"/>
        <w:tblLook w:val="04A0" w:firstRow="1" w:lastRow="0" w:firstColumn="1" w:lastColumn="0" w:noHBand="0" w:noVBand="1"/>
      </w:tblPr>
      <w:tblGrid>
        <w:gridCol w:w="2586"/>
        <w:gridCol w:w="816"/>
      </w:tblGrid>
      <w:tr w:rsidR="00023671" w:rsidRPr="00BB60F0" w:rsidTr="002B7F15">
        <w:trPr>
          <w:trHeight w:val="412"/>
        </w:trPr>
        <w:tc>
          <w:tcPr>
            <w:tcW w:w="2586"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4A48E2"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046895" w:rsidRPr="00BB60F0" w:rsidRDefault="008F6AA0"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PLASTİK VE REKONSTRUKTİF CERRAHİ:</w:t>
      </w:r>
      <w:r w:rsidR="00942C70" w:rsidRPr="00BB60F0">
        <w:rPr>
          <w:rFonts w:ascii="Times New Roman" w:eastAsia="Times New Roman" w:hAnsi="Times New Roman" w:cs="Times New Roman"/>
          <w:b/>
          <w:color w:val="000000"/>
          <w:sz w:val="24"/>
          <w:szCs w:val="24"/>
          <w:lang w:eastAsia="tr-TR"/>
        </w:rPr>
        <w:t xml:space="preserve"> </w:t>
      </w:r>
      <w:r w:rsidR="00942C70" w:rsidRPr="00BB60F0">
        <w:rPr>
          <w:rFonts w:ascii="Times New Roman" w:eastAsia="Times New Roman" w:hAnsi="Times New Roman" w:cs="Times New Roman"/>
          <w:color w:val="000000"/>
          <w:sz w:val="24"/>
          <w:szCs w:val="24"/>
          <w:lang w:eastAsia="tr-TR"/>
        </w:rPr>
        <w:t>75 yatak üzeri hastaneler değerlendirilmiş olup hiç kadrosu olmayan kuruluşlara 1 kadro 125 yatak üzeri hastanelerin ise 2. Kadro talepleri uygun görülmüştür.</w:t>
      </w:r>
    </w:p>
    <w:tbl>
      <w:tblPr>
        <w:tblStyle w:val="TabloKlavuzu"/>
        <w:tblW w:w="0" w:type="auto"/>
        <w:tblInd w:w="675" w:type="dxa"/>
        <w:tblLook w:val="04A0" w:firstRow="1" w:lastRow="0" w:firstColumn="1" w:lastColumn="0" w:noHBand="0" w:noVBand="1"/>
      </w:tblPr>
      <w:tblGrid>
        <w:gridCol w:w="2586"/>
        <w:gridCol w:w="816"/>
      </w:tblGrid>
      <w:tr w:rsidR="00023671" w:rsidRPr="00BB60F0" w:rsidTr="002B7F15">
        <w:trPr>
          <w:trHeight w:val="412"/>
        </w:trPr>
        <w:tc>
          <w:tcPr>
            <w:tcW w:w="2586"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6E36CF"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046895" w:rsidRPr="00BB60F0" w:rsidRDefault="00046895"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ÇOCUK SAĞLIĞI VE HASTALIKLARI:</w:t>
      </w:r>
      <w:r w:rsidR="00C61D26" w:rsidRPr="00BB60F0">
        <w:rPr>
          <w:rFonts w:ascii="Times New Roman" w:eastAsia="Times New Roman" w:hAnsi="Times New Roman" w:cs="Times New Roman"/>
          <w:b/>
          <w:color w:val="000000"/>
          <w:sz w:val="24"/>
          <w:szCs w:val="24"/>
          <w:lang w:eastAsia="tr-TR"/>
        </w:rPr>
        <w:t xml:space="preserve"> </w:t>
      </w:r>
      <w:r w:rsidR="00C61D26" w:rsidRPr="00BB60F0">
        <w:rPr>
          <w:rFonts w:ascii="Times New Roman" w:eastAsia="Times New Roman" w:hAnsi="Times New Roman" w:cs="Times New Roman"/>
          <w:color w:val="000000"/>
          <w:sz w:val="24"/>
          <w:szCs w:val="24"/>
          <w:lang w:eastAsia="tr-TR"/>
        </w:rPr>
        <w:t xml:space="preserve">Elimizde bulanan kadro sayısı dikkate alınarak Hastanelerin 5. Tercihlerine kadar değerlendirme yapılmış olup talepler bu prensipler çerçevesinde değerlendirilmiştir. Çocuk Sağlığı ve Hastalıkları kadrosu 3 ün altında olan hastanelere Yenidoğan Yoğun Bakım sayılarına bakılmaksızın 1 kadro verilmiştir. Çocuk Sağlığı ve Hastalıkları kadrosu 3 ün üzerinde olan hastanelerden Yenidoğan Yoğun Bakım sayısı 10 ve </w:t>
      </w:r>
      <w:r w:rsidR="001255B3" w:rsidRPr="00BB60F0">
        <w:rPr>
          <w:rFonts w:ascii="Times New Roman" w:eastAsia="Times New Roman" w:hAnsi="Times New Roman" w:cs="Times New Roman"/>
          <w:color w:val="000000"/>
          <w:sz w:val="24"/>
          <w:szCs w:val="24"/>
          <w:lang w:eastAsia="tr-TR"/>
        </w:rPr>
        <w:t xml:space="preserve">üzeri olanlar hastanelere de </w:t>
      </w:r>
      <w:r w:rsidR="006C4E25" w:rsidRPr="00BB60F0">
        <w:rPr>
          <w:rFonts w:ascii="Times New Roman" w:eastAsia="Times New Roman" w:hAnsi="Times New Roman" w:cs="Times New Roman"/>
          <w:color w:val="000000"/>
          <w:sz w:val="24"/>
          <w:szCs w:val="24"/>
          <w:lang w:eastAsia="tr-TR"/>
        </w:rPr>
        <w:t>1 kadro verilmiştir</w:t>
      </w:r>
      <w:r w:rsidR="00C61D26" w:rsidRPr="00BB60F0">
        <w:rPr>
          <w:rFonts w:ascii="Times New Roman" w:eastAsia="Times New Roman" w:hAnsi="Times New Roman" w:cs="Times New Roman"/>
          <w:color w:val="000000"/>
          <w:sz w:val="24"/>
          <w:szCs w:val="24"/>
          <w:lang w:eastAsia="tr-TR"/>
        </w:rPr>
        <w:t>.</w:t>
      </w:r>
    </w:p>
    <w:tbl>
      <w:tblPr>
        <w:tblStyle w:val="TabloKlavuzu"/>
        <w:tblW w:w="0" w:type="auto"/>
        <w:tblInd w:w="675" w:type="dxa"/>
        <w:tblLook w:val="04A0" w:firstRow="1" w:lastRow="0" w:firstColumn="1" w:lastColumn="0" w:noHBand="0" w:noVBand="1"/>
      </w:tblPr>
      <w:tblGrid>
        <w:gridCol w:w="2586"/>
        <w:gridCol w:w="816"/>
      </w:tblGrid>
      <w:tr w:rsidR="00023671" w:rsidRPr="00BB60F0" w:rsidTr="002B7F15">
        <w:trPr>
          <w:trHeight w:val="412"/>
        </w:trPr>
        <w:tc>
          <w:tcPr>
            <w:tcW w:w="2586"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1C188F"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29</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4044F1" w:rsidRDefault="00046895" w:rsidP="0002694C">
      <w:pPr>
        <w:spacing w:line="360" w:lineRule="auto"/>
        <w:jc w:val="both"/>
        <w:rPr>
          <w:rFonts w:ascii="Times New Roman" w:hAnsi="Times New Roman" w:cs="Times New Roman"/>
          <w:sz w:val="24"/>
          <w:szCs w:val="24"/>
        </w:rPr>
      </w:pPr>
      <w:r w:rsidRPr="00BB60F0">
        <w:rPr>
          <w:rFonts w:ascii="Times New Roman" w:eastAsia="Times New Roman" w:hAnsi="Times New Roman" w:cs="Times New Roman"/>
          <w:b/>
          <w:color w:val="000000"/>
          <w:sz w:val="24"/>
          <w:szCs w:val="24"/>
          <w:lang w:eastAsia="tr-TR"/>
        </w:rPr>
        <w:t>BEYİN VE SİNİR CERRAHİSİ:</w:t>
      </w:r>
      <w:r w:rsidR="008D7213" w:rsidRPr="00BB60F0">
        <w:rPr>
          <w:rFonts w:ascii="Times New Roman" w:hAnsi="Times New Roman" w:cs="Times New Roman"/>
          <w:sz w:val="24"/>
          <w:szCs w:val="24"/>
        </w:rPr>
        <w:t xml:space="preserve"> 100 yatak üzeri hastanelerin toplamda kadrosu en fazla 2 olacak şekilde </w:t>
      </w:r>
      <w:r w:rsidR="004044F1" w:rsidRPr="00BB60F0">
        <w:rPr>
          <w:rFonts w:ascii="Times New Roman" w:hAnsi="Times New Roman" w:cs="Times New Roman"/>
          <w:sz w:val="24"/>
          <w:szCs w:val="24"/>
        </w:rPr>
        <w:t>1 tane beyin sinir cerrahisi kadro talepleri uygun görülmüştür. Ancak o il/yerleşim biriminde özel sektörde başka beyin cerrahi yok ise 100 yatak altı hastanelere de 1 kadro verilmiştir.</w:t>
      </w:r>
    </w:p>
    <w:tbl>
      <w:tblPr>
        <w:tblStyle w:val="TabloKlavuzu"/>
        <w:tblW w:w="0" w:type="auto"/>
        <w:tblInd w:w="675" w:type="dxa"/>
        <w:tblLook w:val="04A0" w:firstRow="1" w:lastRow="0" w:firstColumn="1" w:lastColumn="0" w:noHBand="0" w:noVBand="1"/>
      </w:tblPr>
      <w:tblGrid>
        <w:gridCol w:w="2586"/>
        <w:gridCol w:w="816"/>
      </w:tblGrid>
      <w:tr w:rsidR="00023671" w:rsidRPr="00BB60F0" w:rsidTr="002B7F15">
        <w:trPr>
          <w:trHeight w:val="412"/>
        </w:trPr>
        <w:tc>
          <w:tcPr>
            <w:tcW w:w="2586"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8E6E25"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r>
    </w:tbl>
    <w:p w:rsidR="00023671" w:rsidRPr="00BB60F0" w:rsidRDefault="00023671" w:rsidP="004044F1">
      <w:pPr>
        <w:spacing w:line="360" w:lineRule="auto"/>
        <w:rPr>
          <w:rFonts w:ascii="Times New Roman" w:hAnsi="Times New Roman" w:cs="Times New Roman"/>
          <w:sz w:val="24"/>
          <w:szCs w:val="24"/>
        </w:rPr>
      </w:pPr>
    </w:p>
    <w:p w:rsidR="00B46F63" w:rsidRPr="00BB60F0" w:rsidRDefault="00046895" w:rsidP="008F6AA0">
      <w:pPr>
        <w:jc w:val="both"/>
        <w:rPr>
          <w:rFonts w:ascii="Times New Roman" w:hAnsi="Times New Roman" w:cs="Times New Roman"/>
          <w:sz w:val="24"/>
          <w:szCs w:val="24"/>
        </w:rPr>
      </w:pPr>
      <w:r w:rsidRPr="00BB60F0">
        <w:rPr>
          <w:rFonts w:ascii="Times New Roman" w:eastAsia="Times New Roman" w:hAnsi="Times New Roman" w:cs="Times New Roman"/>
          <w:b/>
          <w:color w:val="000000"/>
          <w:sz w:val="24"/>
          <w:szCs w:val="24"/>
          <w:lang w:eastAsia="tr-TR"/>
        </w:rPr>
        <w:t>DERİ VE ZÜHREVİ HASTALIKLARI:</w:t>
      </w:r>
      <w:r w:rsidR="003220F8" w:rsidRPr="00BB60F0">
        <w:rPr>
          <w:rFonts w:ascii="Times New Roman" w:hAnsi="Times New Roman" w:cs="Times New Roman"/>
          <w:sz w:val="24"/>
          <w:szCs w:val="24"/>
        </w:rPr>
        <w:t xml:space="preserve"> </w:t>
      </w:r>
      <w:r w:rsidR="003220F8" w:rsidRPr="00BB60F0">
        <w:rPr>
          <w:rFonts w:ascii="Times New Roman" w:eastAsia="Times New Roman" w:hAnsi="Times New Roman" w:cs="Times New Roman"/>
          <w:color w:val="000000"/>
          <w:sz w:val="24"/>
          <w:szCs w:val="24"/>
          <w:lang w:eastAsia="tr-TR"/>
        </w:rPr>
        <w:t>Elimizde bulunan kadro sayısı dikkate alınarak hastanelerin ilk 4 tercihleri değerlendirmeye alınmış olup</w:t>
      </w:r>
      <w:r w:rsidR="003220F8" w:rsidRPr="00BB60F0">
        <w:rPr>
          <w:rFonts w:ascii="Times New Roman" w:hAnsi="Times New Roman" w:cs="Times New Roman"/>
          <w:sz w:val="24"/>
          <w:szCs w:val="24"/>
        </w:rPr>
        <w:t xml:space="preserve"> hastanelerin yatak sayısına göre sıralama yapılmış ve </w:t>
      </w:r>
      <w:r w:rsidR="00107A48" w:rsidRPr="00BB60F0">
        <w:rPr>
          <w:rFonts w:ascii="Times New Roman" w:hAnsi="Times New Roman" w:cs="Times New Roman"/>
          <w:sz w:val="24"/>
          <w:szCs w:val="24"/>
        </w:rPr>
        <w:t>hiç kadrosu olamayan hastaneler</w:t>
      </w:r>
      <w:r w:rsidR="00AA693C" w:rsidRPr="00BB60F0">
        <w:rPr>
          <w:rFonts w:ascii="Times New Roman" w:hAnsi="Times New Roman" w:cs="Times New Roman"/>
          <w:sz w:val="24"/>
          <w:szCs w:val="24"/>
        </w:rPr>
        <w:t>e</w:t>
      </w:r>
      <w:r w:rsidR="003220F8" w:rsidRPr="00BB60F0">
        <w:rPr>
          <w:rFonts w:ascii="Times New Roman" w:hAnsi="Times New Roman" w:cs="Times New Roman"/>
          <w:sz w:val="24"/>
          <w:szCs w:val="24"/>
        </w:rPr>
        <w:t xml:space="preserve"> bir kadro </w:t>
      </w:r>
      <w:r w:rsidR="00AA693C" w:rsidRPr="00BB60F0">
        <w:rPr>
          <w:rFonts w:ascii="Times New Roman" w:hAnsi="Times New Roman" w:cs="Times New Roman"/>
          <w:sz w:val="24"/>
          <w:szCs w:val="24"/>
        </w:rPr>
        <w:t>verilmiştir</w:t>
      </w:r>
      <w:r w:rsidR="003220F8" w:rsidRPr="00BB60F0">
        <w:rPr>
          <w:rFonts w:ascii="Times New Roman" w:hAnsi="Times New Roman" w:cs="Times New Roman"/>
          <w:sz w:val="24"/>
          <w:szCs w:val="24"/>
        </w:rPr>
        <w:t>.</w:t>
      </w:r>
    </w:p>
    <w:tbl>
      <w:tblPr>
        <w:tblStyle w:val="TabloKlavuzu"/>
        <w:tblW w:w="0" w:type="auto"/>
        <w:tblInd w:w="675" w:type="dxa"/>
        <w:tblLook w:val="04A0" w:firstRow="1" w:lastRow="0" w:firstColumn="1" w:lastColumn="0" w:noHBand="0" w:noVBand="1"/>
      </w:tblPr>
      <w:tblGrid>
        <w:gridCol w:w="2586"/>
        <w:gridCol w:w="816"/>
      </w:tblGrid>
      <w:tr w:rsidR="00023671" w:rsidRPr="00BB60F0" w:rsidTr="002B7F15">
        <w:trPr>
          <w:trHeight w:val="412"/>
        </w:trPr>
        <w:tc>
          <w:tcPr>
            <w:tcW w:w="2586"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753D92"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r>
    </w:tbl>
    <w:p w:rsidR="00023671" w:rsidRPr="00BB60F0" w:rsidRDefault="00023671" w:rsidP="008F6AA0">
      <w:pPr>
        <w:jc w:val="both"/>
        <w:rPr>
          <w:rFonts w:ascii="Times New Roman" w:eastAsia="Times New Roman" w:hAnsi="Times New Roman" w:cs="Times New Roman"/>
          <w:b/>
          <w:color w:val="000000"/>
          <w:sz w:val="24"/>
          <w:szCs w:val="24"/>
          <w:lang w:eastAsia="tr-TR"/>
        </w:rPr>
      </w:pPr>
    </w:p>
    <w:p w:rsidR="00B46F63" w:rsidRPr="00BB60F0" w:rsidRDefault="00B46F63" w:rsidP="008F6AA0">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NÖROLOJİ:</w:t>
      </w:r>
      <w:r w:rsidR="001821EB" w:rsidRPr="00BB60F0">
        <w:rPr>
          <w:rFonts w:ascii="Times New Roman" w:eastAsia="Times New Roman" w:hAnsi="Times New Roman" w:cs="Times New Roman"/>
          <w:color w:val="000000"/>
          <w:sz w:val="24"/>
          <w:szCs w:val="24"/>
          <w:lang w:eastAsia="tr-TR"/>
        </w:rPr>
        <w:t>100 yatak üzeri hastanelerin kadro talepleri karşılanmıştır, 50-100</w:t>
      </w:r>
      <w:r w:rsidR="00CD5EB5" w:rsidRPr="00BB60F0">
        <w:rPr>
          <w:rFonts w:ascii="Times New Roman" w:eastAsia="Times New Roman" w:hAnsi="Times New Roman" w:cs="Times New Roman"/>
          <w:color w:val="000000"/>
          <w:sz w:val="24"/>
          <w:szCs w:val="24"/>
          <w:lang w:eastAsia="tr-TR"/>
        </w:rPr>
        <w:t xml:space="preserve"> yatak arasında olan hastanelerden</w:t>
      </w:r>
      <w:r w:rsidR="001821EB" w:rsidRPr="00BB60F0">
        <w:rPr>
          <w:rFonts w:ascii="Times New Roman" w:eastAsia="Times New Roman" w:hAnsi="Times New Roman" w:cs="Times New Roman"/>
          <w:color w:val="000000"/>
          <w:sz w:val="24"/>
          <w:szCs w:val="24"/>
          <w:lang w:eastAsia="tr-TR"/>
        </w:rPr>
        <w:t xml:space="preserve"> </w:t>
      </w:r>
      <w:r w:rsidR="00CD5EB5" w:rsidRPr="00BB60F0">
        <w:rPr>
          <w:rFonts w:ascii="Times New Roman" w:eastAsia="Times New Roman" w:hAnsi="Times New Roman" w:cs="Times New Roman"/>
          <w:color w:val="000000"/>
          <w:sz w:val="24"/>
          <w:szCs w:val="24"/>
          <w:lang w:eastAsia="tr-TR"/>
        </w:rPr>
        <w:t>nöroloji kadrosu olmayanlara Beyin Sinir Cerrahisi kadrosu var ise 1 tane nöroloji kadrosu ve</w:t>
      </w:r>
      <w:r w:rsidR="009F5831" w:rsidRPr="00BB60F0">
        <w:rPr>
          <w:rFonts w:ascii="Times New Roman" w:eastAsia="Times New Roman" w:hAnsi="Times New Roman" w:cs="Times New Roman"/>
          <w:color w:val="000000"/>
          <w:sz w:val="24"/>
          <w:szCs w:val="24"/>
          <w:lang w:eastAsia="tr-TR"/>
        </w:rPr>
        <w:t>r</w:t>
      </w:r>
      <w:r w:rsidR="00CD5EB5" w:rsidRPr="00BB60F0">
        <w:rPr>
          <w:rFonts w:ascii="Times New Roman" w:eastAsia="Times New Roman" w:hAnsi="Times New Roman" w:cs="Times New Roman"/>
          <w:color w:val="000000"/>
          <w:sz w:val="24"/>
          <w:szCs w:val="24"/>
          <w:lang w:eastAsia="tr-TR"/>
        </w:rPr>
        <w:t>ilmesi uygun görülmüştür.50 yatak altında olan hastanelere nöroloji kadrosu verilmemiştir.</w:t>
      </w:r>
      <w:r w:rsidR="001821EB" w:rsidRPr="00BB60F0">
        <w:rPr>
          <w:rFonts w:ascii="Times New Roman" w:eastAsia="Times New Roman" w:hAnsi="Times New Roman" w:cs="Times New Roman"/>
          <w:color w:val="000000"/>
          <w:sz w:val="24"/>
          <w:szCs w:val="24"/>
          <w:lang w:eastAsia="tr-TR"/>
        </w:rPr>
        <w:t xml:space="preserve"> </w:t>
      </w:r>
    </w:p>
    <w:tbl>
      <w:tblPr>
        <w:tblStyle w:val="TabloKlavuzu"/>
        <w:tblW w:w="0" w:type="auto"/>
        <w:tblInd w:w="675" w:type="dxa"/>
        <w:tblLook w:val="04A0" w:firstRow="1" w:lastRow="0" w:firstColumn="1" w:lastColumn="0" w:noHBand="0" w:noVBand="1"/>
      </w:tblPr>
      <w:tblGrid>
        <w:gridCol w:w="2586"/>
        <w:gridCol w:w="816"/>
      </w:tblGrid>
      <w:tr w:rsidR="00023671" w:rsidRPr="00BB60F0" w:rsidTr="002B7F15">
        <w:trPr>
          <w:trHeight w:val="412"/>
        </w:trPr>
        <w:tc>
          <w:tcPr>
            <w:tcW w:w="2586"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6D0484" w:rsidP="008007A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p>
        </w:tc>
      </w:tr>
    </w:tbl>
    <w:p w:rsidR="00023671" w:rsidRPr="00BB60F0" w:rsidRDefault="00023671" w:rsidP="008F6AA0">
      <w:pPr>
        <w:jc w:val="both"/>
        <w:rPr>
          <w:rFonts w:ascii="Times New Roman" w:eastAsia="Times New Roman" w:hAnsi="Times New Roman" w:cs="Times New Roman"/>
          <w:color w:val="000000"/>
          <w:sz w:val="24"/>
          <w:szCs w:val="24"/>
          <w:lang w:eastAsia="tr-TR"/>
        </w:rPr>
      </w:pPr>
    </w:p>
    <w:p w:rsidR="003220F8" w:rsidRPr="00BB60F0" w:rsidRDefault="003220F8" w:rsidP="003220F8">
      <w:pPr>
        <w:jc w:val="both"/>
        <w:rPr>
          <w:rFonts w:ascii="Times New Roman" w:eastAsia="Times New Roman" w:hAnsi="Times New Roman" w:cs="Times New Roman"/>
          <w:b/>
          <w:color w:val="000000"/>
          <w:sz w:val="24"/>
          <w:szCs w:val="24"/>
          <w:lang w:eastAsia="tr-TR"/>
        </w:rPr>
      </w:pPr>
      <w:r w:rsidRPr="00BB60F0">
        <w:rPr>
          <w:rFonts w:ascii="Times New Roman" w:eastAsia="Times New Roman" w:hAnsi="Times New Roman" w:cs="Times New Roman"/>
          <w:b/>
          <w:color w:val="000000"/>
          <w:sz w:val="24"/>
          <w:szCs w:val="24"/>
          <w:lang w:eastAsia="tr-TR"/>
        </w:rPr>
        <w:t>KADIN HASTALIKLARI VE DOĞUM:</w:t>
      </w:r>
      <w:r w:rsidR="00596CD1" w:rsidRPr="00BB60F0">
        <w:rPr>
          <w:rFonts w:ascii="Times New Roman" w:eastAsia="Times New Roman" w:hAnsi="Times New Roman" w:cs="Times New Roman"/>
          <w:b/>
          <w:color w:val="000000"/>
          <w:sz w:val="24"/>
          <w:szCs w:val="24"/>
          <w:lang w:eastAsia="tr-TR"/>
        </w:rPr>
        <w:t xml:space="preserve"> </w:t>
      </w:r>
      <w:r w:rsidR="00596CD1" w:rsidRPr="00BB60F0">
        <w:rPr>
          <w:rFonts w:ascii="Times New Roman" w:eastAsia="Times New Roman" w:hAnsi="Times New Roman" w:cs="Times New Roman"/>
          <w:color w:val="000000"/>
          <w:sz w:val="24"/>
          <w:szCs w:val="24"/>
          <w:lang w:eastAsia="tr-TR"/>
        </w:rPr>
        <w:t xml:space="preserve">Elimizde bulunan kadro sayısı dikkate alınarak Özel Hastanelerin yatak sayısının 2/5 ine göre kadro hakkı olan hastanelerin </w:t>
      </w:r>
      <w:r w:rsidR="003852C4">
        <w:rPr>
          <w:rFonts w:ascii="Times New Roman" w:eastAsia="Times New Roman" w:hAnsi="Times New Roman" w:cs="Times New Roman"/>
          <w:color w:val="000000"/>
          <w:sz w:val="24"/>
          <w:szCs w:val="24"/>
          <w:lang w:eastAsia="tr-TR"/>
        </w:rPr>
        <w:t xml:space="preserve">6.tercihlerine kadar </w:t>
      </w:r>
      <w:r w:rsidR="00596CD1" w:rsidRPr="00BB60F0">
        <w:rPr>
          <w:rFonts w:ascii="Times New Roman" w:eastAsia="Times New Roman" w:hAnsi="Times New Roman" w:cs="Times New Roman"/>
          <w:color w:val="000000"/>
          <w:sz w:val="24"/>
          <w:szCs w:val="24"/>
          <w:lang w:eastAsia="tr-TR"/>
        </w:rPr>
        <w:t xml:space="preserve">1 tane </w:t>
      </w:r>
      <w:r w:rsidR="003852C4">
        <w:rPr>
          <w:rFonts w:ascii="Times New Roman" w:eastAsia="Times New Roman" w:hAnsi="Times New Roman" w:cs="Times New Roman"/>
          <w:color w:val="000000"/>
          <w:sz w:val="24"/>
          <w:szCs w:val="24"/>
          <w:lang w:eastAsia="tr-TR"/>
        </w:rPr>
        <w:t xml:space="preserve">kadro </w:t>
      </w:r>
      <w:r w:rsidR="00596CD1" w:rsidRPr="00BB60F0">
        <w:rPr>
          <w:rFonts w:ascii="Times New Roman" w:eastAsia="Times New Roman" w:hAnsi="Times New Roman" w:cs="Times New Roman"/>
          <w:color w:val="000000"/>
          <w:sz w:val="24"/>
          <w:szCs w:val="24"/>
          <w:lang w:eastAsia="tr-TR"/>
        </w:rPr>
        <w:t>talepleri verilm</w:t>
      </w:r>
      <w:r w:rsidR="003852C4">
        <w:rPr>
          <w:rFonts w:ascii="Times New Roman" w:eastAsia="Times New Roman" w:hAnsi="Times New Roman" w:cs="Times New Roman"/>
          <w:color w:val="000000"/>
          <w:sz w:val="24"/>
          <w:szCs w:val="24"/>
          <w:lang w:eastAsia="tr-TR"/>
        </w:rPr>
        <w:t xml:space="preserve">iştir. </w:t>
      </w:r>
    </w:p>
    <w:tbl>
      <w:tblPr>
        <w:tblStyle w:val="TabloKlavuzu"/>
        <w:tblW w:w="0" w:type="auto"/>
        <w:tblInd w:w="675" w:type="dxa"/>
        <w:tblLook w:val="04A0" w:firstRow="1" w:lastRow="0" w:firstColumn="1" w:lastColumn="0" w:noHBand="0" w:noVBand="1"/>
      </w:tblPr>
      <w:tblGrid>
        <w:gridCol w:w="2586"/>
        <w:gridCol w:w="816"/>
      </w:tblGrid>
      <w:tr w:rsidR="00023671" w:rsidRPr="00BB60F0" w:rsidTr="002B7F15">
        <w:trPr>
          <w:trHeight w:val="412"/>
        </w:trPr>
        <w:tc>
          <w:tcPr>
            <w:tcW w:w="2586" w:type="dxa"/>
          </w:tcPr>
          <w:p w:rsidR="00023671" w:rsidRPr="00BB60F0" w:rsidRDefault="00023671" w:rsidP="008007A4">
            <w:pPr>
              <w:jc w:val="both"/>
              <w:rPr>
                <w:rFonts w:ascii="Times New Roman" w:eastAsia="Times New Roman" w:hAnsi="Times New Roman" w:cs="Times New Roman"/>
                <w:color w:val="000000"/>
                <w:sz w:val="24"/>
                <w:szCs w:val="24"/>
                <w:lang w:eastAsia="tr-TR"/>
              </w:rPr>
            </w:pPr>
            <w:r w:rsidRPr="00BB60F0">
              <w:rPr>
                <w:rFonts w:ascii="Times New Roman" w:eastAsia="Times New Roman" w:hAnsi="Times New Roman" w:cs="Times New Roman"/>
                <w:b/>
                <w:color w:val="000000"/>
                <w:sz w:val="24"/>
                <w:szCs w:val="24"/>
                <w:lang w:eastAsia="tr-TR"/>
              </w:rPr>
              <w:t>Özel Hastanelere</w:t>
            </w:r>
          </w:p>
        </w:tc>
        <w:tc>
          <w:tcPr>
            <w:tcW w:w="816" w:type="dxa"/>
          </w:tcPr>
          <w:p w:rsidR="00023671" w:rsidRPr="00BB60F0" w:rsidRDefault="00493EE5" w:rsidP="00024D9F">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r w:rsidR="008A73C4">
              <w:rPr>
                <w:rFonts w:ascii="Times New Roman" w:eastAsia="Times New Roman" w:hAnsi="Times New Roman" w:cs="Times New Roman"/>
                <w:color w:val="000000"/>
                <w:sz w:val="24"/>
                <w:szCs w:val="24"/>
                <w:lang w:eastAsia="tr-TR"/>
              </w:rPr>
              <w:t>2</w:t>
            </w:r>
          </w:p>
        </w:tc>
      </w:tr>
    </w:tbl>
    <w:p w:rsidR="00ED367C" w:rsidRPr="00BB60F0" w:rsidRDefault="00ED367C" w:rsidP="008F6AA0">
      <w:pPr>
        <w:jc w:val="both"/>
        <w:rPr>
          <w:rFonts w:ascii="Times New Roman" w:hAnsi="Times New Roman" w:cs="Times New Roman"/>
          <w:sz w:val="24"/>
          <w:szCs w:val="24"/>
        </w:rPr>
      </w:pPr>
    </w:p>
    <w:sectPr w:rsidR="00ED367C" w:rsidRPr="00BB60F0" w:rsidSect="00FD43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577" w:rsidRDefault="00F55577" w:rsidP="003220F8">
      <w:pPr>
        <w:spacing w:after="0" w:line="240" w:lineRule="auto"/>
      </w:pPr>
      <w:r>
        <w:separator/>
      </w:r>
    </w:p>
  </w:endnote>
  <w:endnote w:type="continuationSeparator" w:id="0">
    <w:p w:rsidR="00F55577" w:rsidRDefault="00F55577" w:rsidP="0032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577" w:rsidRDefault="00F55577" w:rsidP="003220F8">
      <w:pPr>
        <w:spacing w:after="0" w:line="240" w:lineRule="auto"/>
      </w:pPr>
      <w:r>
        <w:separator/>
      </w:r>
    </w:p>
  </w:footnote>
  <w:footnote w:type="continuationSeparator" w:id="0">
    <w:p w:rsidR="00F55577" w:rsidRDefault="00F55577" w:rsidP="00322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EFD"/>
    <w:multiLevelType w:val="hybridMultilevel"/>
    <w:tmpl w:val="D7D47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B54526"/>
    <w:multiLevelType w:val="hybridMultilevel"/>
    <w:tmpl w:val="F7262478"/>
    <w:lvl w:ilvl="0" w:tplc="5496943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DCC4AA2"/>
    <w:multiLevelType w:val="hybridMultilevel"/>
    <w:tmpl w:val="9544C6DA"/>
    <w:lvl w:ilvl="0" w:tplc="4CC201FC">
      <w:start w:val="2"/>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0A2103C"/>
    <w:multiLevelType w:val="hybridMultilevel"/>
    <w:tmpl w:val="3F645C16"/>
    <w:lvl w:ilvl="0" w:tplc="15FA6F98">
      <w:start w:val="2"/>
      <w:numFmt w:val="decimal"/>
      <w:lvlText w:val="%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4D656C5"/>
    <w:multiLevelType w:val="hybridMultilevel"/>
    <w:tmpl w:val="F50EA400"/>
    <w:lvl w:ilvl="0" w:tplc="7D84B792">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00154C"/>
    <w:multiLevelType w:val="hybridMultilevel"/>
    <w:tmpl w:val="5E90155C"/>
    <w:lvl w:ilvl="0" w:tplc="E150708A">
      <w:start w:val="2"/>
      <w:numFmt w:val="upperLetter"/>
      <w:lvlText w:val="%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4D626ACD"/>
    <w:multiLevelType w:val="hybridMultilevel"/>
    <w:tmpl w:val="6B921B36"/>
    <w:lvl w:ilvl="0" w:tplc="5F9C70DE">
      <w:start w:val="1"/>
      <w:numFmt w:val="lowerLetter"/>
      <w:lvlText w:val="%1."/>
      <w:lvlJc w:val="left"/>
      <w:pPr>
        <w:ind w:left="1068"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70640AA9"/>
    <w:multiLevelType w:val="hybridMultilevel"/>
    <w:tmpl w:val="D0BC5CD2"/>
    <w:lvl w:ilvl="0" w:tplc="5868F99E">
      <w:start w:val="1"/>
      <w:numFmt w:val="lowerRoman"/>
      <w:lvlText w:val="%1)"/>
      <w:lvlJc w:val="left"/>
      <w:pPr>
        <w:ind w:left="1570" w:hanging="72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8">
    <w:nsid w:val="73A25224"/>
    <w:multiLevelType w:val="hybridMultilevel"/>
    <w:tmpl w:val="F2E4BF6C"/>
    <w:lvl w:ilvl="0" w:tplc="6EDED87E">
      <w:start w:val="1"/>
      <w:numFmt w:val="lowerLetter"/>
      <w:lvlText w:val="%1)"/>
      <w:lvlJc w:val="left"/>
      <w:pPr>
        <w:ind w:left="1352" w:hanging="360"/>
      </w:pPr>
      <w:rPr>
        <w:rFonts w:hint="default"/>
        <w:b/>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num w:numId="1">
    <w:abstractNumId w:val="6"/>
  </w:num>
  <w:num w:numId="2">
    <w:abstractNumId w:val="4"/>
  </w:num>
  <w:num w:numId="3">
    <w:abstractNumId w:val="7"/>
  </w:num>
  <w:num w:numId="4">
    <w:abstractNumId w:val="0"/>
  </w:num>
  <w:num w:numId="5">
    <w:abstractNumId w:val="3"/>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EA2"/>
    <w:rsid w:val="000105E5"/>
    <w:rsid w:val="00017CAA"/>
    <w:rsid w:val="00023671"/>
    <w:rsid w:val="00024D9F"/>
    <w:rsid w:val="0002694C"/>
    <w:rsid w:val="00043FEE"/>
    <w:rsid w:val="00046895"/>
    <w:rsid w:val="00047EE5"/>
    <w:rsid w:val="00056AD7"/>
    <w:rsid w:val="00074A4D"/>
    <w:rsid w:val="00076E76"/>
    <w:rsid w:val="00080DB0"/>
    <w:rsid w:val="000B30EB"/>
    <w:rsid w:val="000B61C0"/>
    <w:rsid w:val="000C6F61"/>
    <w:rsid w:val="000D028A"/>
    <w:rsid w:val="000E088E"/>
    <w:rsid w:val="000F48EE"/>
    <w:rsid w:val="000F7827"/>
    <w:rsid w:val="00104540"/>
    <w:rsid w:val="00106379"/>
    <w:rsid w:val="00107A48"/>
    <w:rsid w:val="00113E64"/>
    <w:rsid w:val="00123763"/>
    <w:rsid w:val="001255B3"/>
    <w:rsid w:val="00142EC7"/>
    <w:rsid w:val="00154F68"/>
    <w:rsid w:val="0015545B"/>
    <w:rsid w:val="00160B63"/>
    <w:rsid w:val="001821EB"/>
    <w:rsid w:val="001851EA"/>
    <w:rsid w:val="00186C86"/>
    <w:rsid w:val="001947B1"/>
    <w:rsid w:val="001975F4"/>
    <w:rsid w:val="001A1A36"/>
    <w:rsid w:val="001B53BD"/>
    <w:rsid w:val="001C188F"/>
    <w:rsid w:val="001C5207"/>
    <w:rsid w:val="001F5ABF"/>
    <w:rsid w:val="001F7513"/>
    <w:rsid w:val="001F7B1E"/>
    <w:rsid w:val="00210EC1"/>
    <w:rsid w:val="00227ED1"/>
    <w:rsid w:val="00231749"/>
    <w:rsid w:val="00246BB5"/>
    <w:rsid w:val="0025787F"/>
    <w:rsid w:val="002700D2"/>
    <w:rsid w:val="00271BAD"/>
    <w:rsid w:val="00280F1C"/>
    <w:rsid w:val="0028375F"/>
    <w:rsid w:val="00287909"/>
    <w:rsid w:val="0029412E"/>
    <w:rsid w:val="002A0FF7"/>
    <w:rsid w:val="002A4ADE"/>
    <w:rsid w:val="002A6CF1"/>
    <w:rsid w:val="002B3C0E"/>
    <w:rsid w:val="002B7F15"/>
    <w:rsid w:val="00300312"/>
    <w:rsid w:val="00312165"/>
    <w:rsid w:val="00313091"/>
    <w:rsid w:val="00317FAA"/>
    <w:rsid w:val="003220F8"/>
    <w:rsid w:val="00324140"/>
    <w:rsid w:val="003328C6"/>
    <w:rsid w:val="00342403"/>
    <w:rsid w:val="00342DAE"/>
    <w:rsid w:val="0034314B"/>
    <w:rsid w:val="00352446"/>
    <w:rsid w:val="00365E22"/>
    <w:rsid w:val="003663D4"/>
    <w:rsid w:val="00366D4C"/>
    <w:rsid w:val="003852C4"/>
    <w:rsid w:val="0039674F"/>
    <w:rsid w:val="00396949"/>
    <w:rsid w:val="003A6754"/>
    <w:rsid w:val="003D3077"/>
    <w:rsid w:val="003D4F9C"/>
    <w:rsid w:val="003D7420"/>
    <w:rsid w:val="003E15D0"/>
    <w:rsid w:val="003E47CA"/>
    <w:rsid w:val="003F4918"/>
    <w:rsid w:val="003F548E"/>
    <w:rsid w:val="003F6EE7"/>
    <w:rsid w:val="004044F1"/>
    <w:rsid w:val="004071EF"/>
    <w:rsid w:val="0042189F"/>
    <w:rsid w:val="00422EEB"/>
    <w:rsid w:val="004300E6"/>
    <w:rsid w:val="00435568"/>
    <w:rsid w:val="004359C6"/>
    <w:rsid w:val="004416F7"/>
    <w:rsid w:val="00447C3B"/>
    <w:rsid w:val="00460D5C"/>
    <w:rsid w:val="00466770"/>
    <w:rsid w:val="004775BF"/>
    <w:rsid w:val="00491A69"/>
    <w:rsid w:val="00493EE5"/>
    <w:rsid w:val="004A3B77"/>
    <w:rsid w:val="004A48E2"/>
    <w:rsid w:val="004A647D"/>
    <w:rsid w:val="004A7A63"/>
    <w:rsid w:val="004B1136"/>
    <w:rsid w:val="004B3A19"/>
    <w:rsid w:val="004B61BB"/>
    <w:rsid w:val="004D6381"/>
    <w:rsid w:val="005006AE"/>
    <w:rsid w:val="005029E9"/>
    <w:rsid w:val="00506CF1"/>
    <w:rsid w:val="00512D8C"/>
    <w:rsid w:val="005239B8"/>
    <w:rsid w:val="0052474A"/>
    <w:rsid w:val="00524A59"/>
    <w:rsid w:val="0054300D"/>
    <w:rsid w:val="00550E1B"/>
    <w:rsid w:val="00554061"/>
    <w:rsid w:val="00557773"/>
    <w:rsid w:val="0056030C"/>
    <w:rsid w:val="005747AB"/>
    <w:rsid w:val="00581C78"/>
    <w:rsid w:val="0058300F"/>
    <w:rsid w:val="00596CD1"/>
    <w:rsid w:val="005A14E9"/>
    <w:rsid w:val="005A63D2"/>
    <w:rsid w:val="005A68E3"/>
    <w:rsid w:val="005C474A"/>
    <w:rsid w:val="005C77B6"/>
    <w:rsid w:val="005C7A26"/>
    <w:rsid w:val="005E3E3F"/>
    <w:rsid w:val="00612A04"/>
    <w:rsid w:val="00614E93"/>
    <w:rsid w:val="00625F5F"/>
    <w:rsid w:val="00626512"/>
    <w:rsid w:val="00626935"/>
    <w:rsid w:val="00630C44"/>
    <w:rsid w:val="006440C7"/>
    <w:rsid w:val="00651A8E"/>
    <w:rsid w:val="006561F0"/>
    <w:rsid w:val="00656F20"/>
    <w:rsid w:val="00661022"/>
    <w:rsid w:val="006652AA"/>
    <w:rsid w:val="006677AF"/>
    <w:rsid w:val="00670CF5"/>
    <w:rsid w:val="00683CBB"/>
    <w:rsid w:val="006845A5"/>
    <w:rsid w:val="00686993"/>
    <w:rsid w:val="006A722D"/>
    <w:rsid w:val="006A7F0B"/>
    <w:rsid w:val="006B2B77"/>
    <w:rsid w:val="006C4E25"/>
    <w:rsid w:val="006C5583"/>
    <w:rsid w:val="006C7C6C"/>
    <w:rsid w:val="006D0484"/>
    <w:rsid w:val="006D4940"/>
    <w:rsid w:val="006E07B2"/>
    <w:rsid w:val="006E36CF"/>
    <w:rsid w:val="006E51AD"/>
    <w:rsid w:val="006F2714"/>
    <w:rsid w:val="006F6B17"/>
    <w:rsid w:val="00703851"/>
    <w:rsid w:val="007178E9"/>
    <w:rsid w:val="00735B62"/>
    <w:rsid w:val="00753D92"/>
    <w:rsid w:val="00755939"/>
    <w:rsid w:val="007578AC"/>
    <w:rsid w:val="00772E87"/>
    <w:rsid w:val="00776EA2"/>
    <w:rsid w:val="00777899"/>
    <w:rsid w:val="00780A43"/>
    <w:rsid w:val="00790735"/>
    <w:rsid w:val="00790FCA"/>
    <w:rsid w:val="0079272D"/>
    <w:rsid w:val="00792AF5"/>
    <w:rsid w:val="00793C8F"/>
    <w:rsid w:val="007A4F95"/>
    <w:rsid w:val="007A7210"/>
    <w:rsid w:val="007B369B"/>
    <w:rsid w:val="007B6DF1"/>
    <w:rsid w:val="007C44DC"/>
    <w:rsid w:val="007D3CB8"/>
    <w:rsid w:val="007E3EAF"/>
    <w:rsid w:val="007F15E1"/>
    <w:rsid w:val="007F1F15"/>
    <w:rsid w:val="008007A4"/>
    <w:rsid w:val="00801CF2"/>
    <w:rsid w:val="00805711"/>
    <w:rsid w:val="00807A90"/>
    <w:rsid w:val="00817D99"/>
    <w:rsid w:val="00820DBC"/>
    <w:rsid w:val="00825495"/>
    <w:rsid w:val="008275E1"/>
    <w:rsid w:val="0085572F"/>
    <w:rsid w:val="00866686"/>
    <w:rsid w:val="00871133"/>
    <w:rsid w:val="00871BFD"/>
    <w:rsid w:val="0087605B"/>
    <w:rsid w:val="00881F55"/>
    <w:rsid w:val="00885751"/>
    <w:rsid w:val="00894C01"/>
    <w:rsid w:val="008A503E"/>
    <w:rsid w:val="008A73C4"/>
    <w:rsid w:val="008C464D"/>
    <w:rsid w:val="008D16E3"/>
    <w:rsid w:val="008D7213"/>
    <w:rsid w:val="008D7A46"/>
    <w:rsid w:val="008E3714"/>
    <w:rsid w:val="008E6E25"/>
    <w:rsid w:val="008E79F0"/>
    <w:rsid w:val="008F188B"/>
    <w:rsid w:val="008F304C"/>
    <w:rsid w:val="008F37DB"/>
    <w:rsid w:val="008F4C56"/>
    <w:rsid w:val="008F6AA0"/>
    <w:rsid w:val="008F7637"/>
    <w:rsid w:val="00913C16"/>
    <w:rsid w:val="0091639F"/>
    <w:rsid w:val="00920A45"/>
    <w:rsid w:val="00921324"/>
    <w:rsid w:val="009259EB"/>
    <w:rsid w:val="009302A0"/>
    <w:rsid w:val="00942C70"/>
    <w:rsid w:val="00945C7B"/>
    <w:rsid w:val="00950C19"/>
    <w:rsid w:val="00953808"/>
    <w:rsid w:val="00975E0D"/>
    <w:rsid w:val="009812F7"/>
    <w:rsid w:val="00990106"/>
    <w:rsid w:val="009965A4"/>
    <w:rsid w:val="009A7517"/>
    <w:rsid w:val="009A7869"/>
    <w:rsid w:val="009D128E"/>
    <w:rsid w:val="009D18D8"/>
    <w:rsid w:val="009D5B2A"/>
    <w:rsid w:val="009D5BF1"/>
    <w:rsid w:val="009D63E3"/>
    <w:rsid w:val="009F5831"/>
    <w:rsid w:val="00A05A65"/>
    <w:rsid w:val="00A0714B"/>
    <w:rsid w:val="00A16E84"/>
    <w:rsid w:val="00A17712"/>
    <w:rsid w:val="00A23AA9"/>
    <w:rsid w:val="00A313BF"/>
    <w:rsid w:val="00A52C6C"/>
    <w:rsid w:val="00A54A2D"/>
    <w:rsid w:val="00A72E51"/>
    <w:rsid w:val="00A811DE"/>
    <w:rsid w:val="00A9230F"/>
    <w:rsid w:val="00A924E9"/>
    <w:rsid w:val="00AA693C"/>
    <w:rsid w:val="00AB33D7"/>
    <w:rsid w:val="00AC1DE9"/>
    <w:rsid w:val="00AC2001"/>
    <w:rsid w:val="00AC7EE6"/>
    <w:rsid w:val="00AD0F95"/>
    <w:rsid w:val="00AD4F20"/>
    <w:rsid w:val="00AD5F31"/>
    <w:rsid w:val="00AE103C"/>
    <w:rsid w:val="00B05EA6"/>
    <w:rsid w:val="00B100F7"/>
    <w:rsid w:val="00B1133D"/>
    <w:rsid w:val="00B1181F"/>
    <w:rsid w:val="00B3559C"/>
    <w:rsid w:val="00B43E7A"/>
    <w:rsid w:val="00B4643C"/>
    <w:rsid w:val="00B46F63"/>
    <w:rsid w:val="00B5367D"/>
    <w:rsid w:val="00B53708"/>
    <w:rsid w:val="00B67D74"/>
    <w:rsid w:val="00B71AED"/>
    <w:rsid w:val="00B85E4D"/>
    <w:rsid w:val="00B94417"/>
    <w:rsid w:val="00BA13EF"/>
    <w:rsid w:val="00BA578D"/>
    <w:rsid w:val="00BB15C9"/>
    <w:rsid w:val="00BB25A3"/>
    <w:rsid w:val="00BB2A9A"/>
    <w:rsid w:val="00BB2ABC"/>
    <w:rsid w:val="00BB60F0"/>
    <w:rsid w:val="00BC3517"/>
    <w:rsid w:val="00BC48E2"/>
    <w:rsid w:val="00BD2158"/>
    <w:rsid w:val="00BD47D7"/>
    <w:rsid w:val="00BD6523"/>
    <w:rsid w:val="00BD7AA1"/>
    <w:rsid w:val="00BF0A76"/>
    <w:rsid w:val="00BF2AC4"/>
    <w:rsid w:val="00BF2FA6"/>
    <w:rsid w:val="00C16FCF"/>
    <w:rsid w:val="00C221DB"/>
    <w:rsid w:val="00C24F27"/>
    <w:rsid w:val="00C25316"/>
    <w:rsid w:val="00C4131E"/>
    <w:rsid w:val="00C43E03"/>
    <w:rsid w:val="00C47429"/>
    <w:rsid w:val="00C55064"/>
    <w:rsid w:val="00C560F3"/>
    <w:rsid w:val="00C61AFD"/>
    <w:rsid w:val="00C61D26"/>
    <w:rsid w:val="00C62141"/>
    <w:rsid w:val="00C676DC"/>
    <w:rsid w:val="00C854CA"/>
    <w:rsid w:val="00C873DF"/>
    <w:rsid w:val="00C95B5E"/>
    <w:rsid w:val="00CA2247"/>
    <w:rsid w:val="00CA2E10"/>
    <w:rsid w:val="00CA3D65"/>
    <w:rsid w:val="00CA445A"/>
    <w:rsid w:val="00CB5B41"/>
    <w:rsid w:val="00CB73B4"/>
    <w:rsid w:val="00CC1521"/>
    <w:rsid w:val="00CC71DD"/>
    <w:rsid w:val="00CD5EB5"/>
    <w:rsid w:val="00CF3A6F"/>
    <w:rsid w:val="00D01D38"/>
    <w:rsid w:val="00D033EC"/>
    <w:rsid w:val="00D07E81"/>
    <w:rsid w:val="00D21512"/>
    <w:rsid w:val="00D367AD"/>
    <w:rsid w:val="00D4084E"/>
    <w:rsid w:val="00D4532A"/>
    <w:rsid w:val="00D51C15"/>
    <w:rsid w:val="00D7717C"/>
    <w:rsid w:val="00D82EE9"/>
    <w:rsid w:val="00D863E3"/>
    <w:rsid w:val="00D914ED"/>
    <w:rsid w:val="00D93814"/>
    <w:rsid w:val="00DA07AF"/>
    <w:rsid w:val="00DA2C3B"/>
    <w:rsid w:val="00DA5122"/>
    <w:rsid w:val="00DB4E63"/>
    <w:rsid w:val="00DB5744"/>
    <w:rsid w:val="00DB79E5"/>
    <w:rsid w:val="00DC262C"/>
    <w:rsid w:val="00DC28D5"/>
    <w:rsid w:val="00DE1A84"/>
    <w:rsid w:val="00DF2F08"/>
    <w:rsid w:val="00DF3F04"/>
    <w:rsid w:val="00E03885"/>
    <w:rsid w:val="00E104CB"/>
    <w:rsid w:val="00E118F2"/>
    <w:rsid w:val="00E31A44"/>
    <w:rsid w:val="00E35C3E"/>
    <w:rsid w:val="00E35C94"/>
    <w:rsid w:val="00E439B8"/>
    <w:rsid w:val="00E45320"/>
    <w:rsid w:val="00E50FCB"/>
    <w:rsid w:val="00E61988"/>
    <w:rsid w:val="00E67087"/>
    <w:rsid w:val="00E7056E"/>
    <w:rsid w:val="00E721A1"/>
    <w:rsid w:val="00E75112"/>
    <w:rsid w:val="00E762CC"/>
    <w:rsid w:val="00E87A94"/>
    <w:rsid w:val="00E91B1A"/>
    <w:rsid w:val="00E942E0"/>
    <w:rsid w:val="00EC37C6"/>
    <w:rsid w:val="00ED07DC"/>
    <w:rsid w:val="00ED367C"/>
    <w:rsid w:val="00EE55A1"/>
    <w:rsid w:val="00EF0A14"/>
    <w:rsid w:val="00F0251A"/>
    <w:rsid w:val="00F166DB"/>
    <w:rsid w:val="00F16C74"/>
    <w:rsid w:val="00F20270"/>
    <w:rsid w:val="00F22A8C"/>
    <w:rsid w:val="00F23E8A"/>
    <w:rsid w:val="00F410A9"/>
    <w:rsid w:val="00F412FA"/>
    <w:rsid w:val="00F43E05"/>
    <w:rsid w:val="00F4793E"/>
    <w:rsid w:val="00F50C12"/>
    <w:rsid w:val="00F55577"/>
    <w:rsid w:val="00F60B1C"/>
    <w:rsid w:val="00F66077"/>
    <w:rsid w:val="00F71B54"/>
    <w:rsid w:val="00F71D76"/>
    <w:rsid w:val="00F75BB0"/>
    <w:rsid w:val="00F954ED"/>
    <w:rsid w:val="00FA0FB4"/>
    <w:rsid w:val="00FA5A31"/>
    <w:rsid w:val="00FB3CE7"/>
    <w:rsid w:val="00FB56FB"/>
    <w:rsid w:val="00FC6F32"/>
    <w:rsid w:val="00FC7632"/>
    <w:rsid w:val="00FC7CA8"/>
    <w:rsid w:val="00FD3E7B"/>
    <w:rsid w:val="00FD4306"/>
    <w:rsid w:val="00FE225F"/>
    <w:rsid w:val="00FF1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87F52-FBA8-418B-B645-ABE9AFBA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9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7420"/>
    <w:pPr>
      <w:ind w:left="720"/>
      <w:contextualSpacing/>
    </w:pPr>
  </w:style>
  <w:style w:type="paragraph" w:styleId="stbilgi">
    <w:name w:val="header"/>
    <w:basedOn w:val="Normal"/>
    <w:link w:val="stbilgiChar"/>
    <w:uiPriority w:val="99"/>
    <w:unhideWhenUsed/>
    <w:rsid w:val="003220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20F8"/>
  </w:style>
  <w:style w:type="paragraph" w:styleId="Altbilgi">
    <w:name w:val="footer"/>
    <w:basedOn w:val="Normal"/>
    <w:link w:val="AltbilgiChar"/>
    <w:uiPriority w:val="99"/>
    <w:unhideWhenUsed/>
    <w:rsid w:val="003220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20F8"/>
  </w:style>
  <w:style w:type="paragraph" w:styleId="BalonMetni">
    <w:name w:val="Balloon Text"/>
    <w:basedOn w:val="Normal"/>
    <w:link w:val="BalonMetniChar"/>
    <w:uiPriority w:val="99"/>
    <w:semiHidden/>
    <w:unhideWhenUsed/>
    <w:rsid w:val="00D215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1512"/>
    <w:rPr>
      <w:rFonts w:ascii="Segoe UI" w:hAnsi="Segoe UI" w:cs="Segoe UI"/>
      <w:sz w:val="18"/>
      <w:szCs w:val="18"/>
    </w:rPr>
  </w:style>
  <w:style w:type="table" w:styleId="TabloKlavuzu">
    <w:name w:val="Table Grid"/>
    <w:basedOn w:val="NormalTablo"/>
    <w:uiPriority w:val="59"/>
    <w:rsid w:val="00C43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48492">
      <w:bodyDiv w:val="1"/>
      <w:marLeft w:val="0"/>
      <w:marRight w:val="0"/>
      <w:marTop w:val="0"/>
      <w:marBottom w:val="0"/>
      <w:divBdr>
        <w:top w:val="none" w:sz="0" w:space="0" w:color="auto"/>
        <w:left w:val="none" w:sz="0" w:space="0" w:color="auto"/>
        <w:bottom w:val="none" w:sz="0" w:space="0" w:color="auto"/>
        <w:right w:val="none" w:sz="0" w:space="0" w:color="auto"/>
      </w:divBdr>
    </w:div>
    <w:div w:id="9363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A11CE-82B7-4871-BEF3-C7CD64FA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9</Pages>
  <Words>2369</Words>
  <Characters>13505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15843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YUVACI</dc:creator>
  <cp:keywords/>
  <dc:description/>
  <cp:lastModifiedBy>Hümeyra KILIÇ</cp:lastModifiedBy>
  <cp:revision>378</cp:revision>
  <cp:lastPrinted>2013-10-01T13:40:00Z</cp:lastPrinted>
  <dcterms:created xsi:type="dcterms:W3CDTF">2013-09-10T06:54:00Z</dcterms:created>
  <dcterms:modified xsi:type="dcterms:W3CDTF">2013-10-09T11:15:00Z</dcterms:modified>
</cp:coreProperties>
</file>